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0B21" w:rsidR="00327CB6" w:rsidP="6A221370" w:rsidRDefault="00327CB6" w14:paraId="7C71399A" w14:textId="45FB3617">
      <w:pPr>
        <w:pStyle w:val="Normal"/>
        <w:jc w:val="center"/>
        <w:rPr>
          <w:rFonts w:ascii="Arial" w:hAnsi="Arial" w:eastAsia="Arial" w:cs="Arial"/>
          <w:b w:val="1"/>
          <w:bCs w:val="1"/>
        </w:rPr>
      </w:pPr>
      <w:r w:rsidRPr="6A221370" w:rsidR="6A221370">
        <w:rPr>
          <w:rFonts w:ascii="Arial" w:hAnsi="Arial" w:eastAsia="Arial" w:cs="Arial"/>
          <w:b w:val="1"/>
          <w:bCs w:val="1"/>
        </w:rPr>
        <w:t>Migrant Education Program Glossary</w:t>
      </w:r>
    </w:p>
    <w:p w:rsidRPr="00960B21" w:rsidR="00327CB6" w:rsidP="71C7347E" w:rsidRDefault="00327CB6" w14:paraId="1EBBC10F" w14:textId="77777777" w14:noSpellErr="1">
      <w:pPr>
        <w:rPr>
          <w:rFonts w:ascii="Arial" w:hAnsi="Arial" w:eastAsia="Arial" w:cs="Arial"/>
        </w:rPr>
      </w:pPr>
    </w:p>
    <w:p w:rsidRPr="00960B21" w:rsidR="00327CB6" w:rsidP="71C7347E" w:rsidRDefault="00327CB6" w14:paraId="23EA1685" w14:textId="77777777" w14:noSpellErr="1">
      <w:pPr>
        <w:rPr>
          <w:rFonts w:ascii="Arial" w:hAnsi="Arial" w:eastAsia="Arial" w:cs="Arial"/>
        </w:rPr>
      </w:pPr>
    </w:p>
    <w:p w:rsidRPr="00960B21" w:rsidR="00327CB6" w:rsidP="71C7347E" w:rsidRDefault="00327CB6" w14:paraId="666EBD63" w14:textId="77777777" w14:noSpellErr="1">
      <w:pPr>
        <w:rPr>
          <w:rFonts w:ascii="Arial" w:hAnsi="Arial" w:eastAsia="Arial" w:cs="Arial"/>
          <w:b w:val="1"/>
          <w:bCs w:val="1"/>
        </w:rPr>
      </w:pPr>
      <w:r w:rsidRPr="6A221370" w:rsidR="6A221370">
        <w:rPr>
          <w:rFonts w:ascii="Arial" w:hAnsi="Arial" w:eastAsia="Arial" w:cs="Arial"/>
          <w:b w:val="1"/>
          <w:bCs w:val="1"/>
        </w:rPr>
        <w:t xml:space="preserve">Agricultural Work: </w:t>
      </w:r>
    </w:p>
    <w:p w:rsidRPr="00960B21" w:rsidR="00327CB6" w:rsidP="71C7347E" w:rsidRDefault="00327CB6" w14:paraId="41646D56" w14:textId="5686AC3B">
      <w:pPr>
        <w:rPr>
          <w:rFonts w:ascii="Arial" w:hAnsi="Arial" w:eastAsia="Arial" w:cs="Arial"/>
        </w:rPr>
      </w:pPr>
      <w:r w:rsidRPr="1FF3A244" w:rsidR="1FF3A244">
        <w:rPr>
          <w:rFonts w:ascii="Arial" w:hAnsi="Arial" w:eastAsia="Arial" w:cs="Arial"/>
        </w:rPr>
        <w:t>Production or initial processing of crops, dairy products, poultry, or livestock as well as the cultivations of trees for wages.</w:t>
      </w:r>
    </w:p>
    <w:p w:rsidR="71C7347E" w:rsidP="71C7347E" w:rsidRDefault="71C7347E" w14:paraId="0C83B360" w14:textId="693BA62D" w14:noSpellErr="1">
      <w:pPr>
        <w:pStyle w:val="Normal"/>
        <w:rPr>
          <w:rFonts w:ascii="Arial" w:hAnsi="Arial" w:eastAsia="Arial" w:cs="Arial"/>
        </w:rPr>
      </w:pPr>
    </w:p>
    <w:p w:rsidR="71C7347E" w:rsidP="71C7347E" w:rsidRDefault="71C7347E" w14:paraId="702FEC3D" w14:textId="4DCA6E34" w14:noSpellErr="1">
      <w:pPr>
        <w:pStyle w:val="Normal"/>
        <w:rPr>
          <w:rFonts w:ascii="Arial" w:hAnsi="Arial" w:eastAsia="Arial" w:cs="Arial"/>
          <w:b w:val="1"/>
          <w:bCs w:val="1"/>
        </w:rPr>
      </w:pPr>
      <w:r w:rsidRPr="6A221370" w:rsidR="6A221370">
        <w:rPr>
          <w:rFonts w:ascii="Arial" w:hAnsi="Arial" w:eastAsia="Arial" w:cs="Arial"/>
          <w:b w:val="1"/>
          <w:bCs w:val="1"/>
        </w:rPr>
        <w:t>CALPADS (California Longitudinal Pupil Achievement Data System):</w:t>
      </w:r>
    </w:p>
    <w:p w:rsidR="71C7347E" w:rsidP="71C7347E" w:rsidRDefault="71C7347E" w14:paraId="3AB55467" w14:textId="2436686E" w14:noSpellErr="1">
      <w:pPr>
        <w:pStyle w:val="Normal"/>
        <w:rPr>
          <w:rFonts w:ascii="Arial" w:hAnsi="Arial" w:eastAsia="Arial" w:cs="Arial"/>
        </w:rPr>
      </w:pPr>
      <w:r w:rsidRPr="6A221370" w:rsidR="6A221370">
        <w:rPr>
          <w:rFonts w:ascii="Arial" w:hAnsi="Arial" w:eastAsia="Arial" w:cs="Arial"/>
        </w:rPr>
        <w:t>California’s data system used to maintain individual-level data including student demographics, course data, discipline, assessments, staff assignments, and other data for state and federal reporting.</w:t>
      </w:r>
    </w:p>
    <w:p w:rsidR="71C7347E" w:rsidP="6A221370" w:rsidRDefault="71C7347E" w14:paraId="6E73BAE1" w14:textId="0FB4A543" w14:noSpellErr="1">
      <w:pPr>
        <w:pStyle w:val="Normal"/>
        <w:rPr>
          <w:rFonts w:ascii="Arial" w:hAnsi="Arial" w:eastAsia="Arial" w:cs="Arial"/>
        </w:rPr>
      </w:pPr>
    </w:p>
    <w:p w:rsidR="71C7347E" w:rsidP="71C7347E" w:rsidRDefault="71C7347E" w14:paraId="3714BA7F" w14:textId="1144EF02" w14:noSpellErr="1">
      <w:pPr>
        <w:pStyle w:val="Normal"/>
        <w:rPr>
          <w:rFonts w:ascii="Arial" w:hAnsi="Arial" w:eastAsia="Arial" w:cs="Arial"/>
          <w:b w:val="1"/>
          <w:bCs w:val="1"/>
        </w:rPr>
      </w:pPr>
      <w:r w:rsidRPr="6A221370" w:rsidR="6A221370">
        <w:rPr>
          <w:rFonts w:ascii="Arial" w:hAnsi="Arial" w:eastAsia="Arial" w:cs="Arial"/>
          <w:b w:val="1"/>
          <w:bCs w:val="1"/>
        </w:rPr>
        <w:t xml:space="preserve">CAMP - (College Assistance Migrant Program): </w:t>
      </w:r>
    </w:p>
    <w:p w:rsidR="71C7347E" w:rsidP="71C7347E" w:rsidRDefault="71C7347E" w14:paraId="0A03F404" w14:textId="27BA9CCE" w14:noSpellErr="1">
      <w:pPr>
        <w:pStyle w:val="Normal"/>
        <w:rPr>
          <w:rFonts w:ascii="Arial" w:hAnsi="Arial" w:eastAsia="Arial" w:cs="Arial"/>
        </w:rPr>
      </w:pPr>
      <w:r w:rsidRPr="6A221370" w:rsidR="6A221370">
        <w:rPr>
          <w:rFonts w:ascii="Arial" w:hAnsi="Arial" w:eastAsia="Arial" w:cs="Arial"/>
        </w:rPr>
        <w:t>Assists migratory students in completing their first year of college and provides follow-up services to help them continue in postsecondary education.</w:t>
      </w:r>
    </w:p>
    <w:p w:rsidR="6A221370" w:rsidP="6A221370" w:rsidRDefault="6A221370" w14:paraId="2FDB85DB" w14:textId="3C546C2A">
      <w:pPr>
        <w:pStyle w:val="Normal"/>
        <w:rPr>
          <w:rFonts w:ascii="Arial" w:hAnsi="Arial" w:eastAsia="Arial" w:cs="Arial"/>
        </w:rPr>
      </w:pPr>
    </w:p>
    <w:p w:rsidR="6A221370" w:rsidP="6A221370" w:rsidRDefault="6A221370" w14:paraId="111CF4BC" w14:textId="37A81955">
      <w:pPr>
        <w:pStyle w:val="Normal"/>
        <w:rPr>
          <w:rFonts w:ascii="Arial" w:hAnsi="Arial" w:eastAsia="Arial" w:cs="Arial"/>
          <w:b w:val="1"/>
          <w:bCs w:val="1"/>
        </w:rPr>
      </w:pPr>
      <w:r w:rsidRPr="6A221370" w:rsidR="6A221370">
        <w:rPr>
          <w:rFonts w:ascii="Arial" w:hAnsi="Arial" w:eastAsia="Arial" w:cs="Arial"/>
          <w:b w:val="1"/>
          <w:bCs w:val="1"/>
        </w:rPr>
        <w:t>Category 1 Counts:</w:t>
      </w:r>
    </w:p>
    <w:p w:rsidR="6A221370" w:rsidP="6A221370" w:rsidRDefault="6A221370" w14:paraId="34EA4A56" w14:textId="777E0E7F">
      <w:pPr>
        <w:pStyle w:val="Normal"/>
        <w:rPr>
          <w:rFonts w:ascii="Arial" w:hAnsi="Arial" w:eastAsia="Arial" w:cs="Arial"/>
        </w:rPr>
      </w:pPr>
      <w:r w:rsidRPr="1FF3A244" w:rsidR="1FF3A244">
        <w:rPr>
          <w:rFonts w:ascii="Arial" w:hAnsi="Arial" w:eastAsia="Arial" w:cs="Arial"/>
        </w:rPr>
        <w:t>The 12-month count of eligible Migrant Children who can be counted for funding purposes. It consists of all the migratory children ages 3 through 21 who, within three years of a qualifying move, resided in the state for one or more days during the September 1st to August 31st performance period.</w:t>
      </w:r>
    </w:p>
    <w:p w:rsidR="6A221370" w:rsidP="6A221370" w:rsidRDefault="6A221370" w14:paraId="36B27070" w14:textId="76386E1C">
      <w:pPr>
        <w:pStyle w:val="Normal"/>
        <w:rPr>
          <w:rFonts w:ascii="Arial" w:hAnsi="Arial" w:eastAsia="Arial" w:cs="Arial"/>
        </w:rPr>
      </w:pPr>
    </w:p>
    <w:p w:rsidR="6A221370" w:rsidP="6A221370" w:rsidRDefault="6A221370" w14:paraId="79B41610" w14:textId="1C0E0904">
      <w:pPr>
        <w:pStyle w:val="Normal"/>
        <w:rPr>
          <w:rFonts w:ascii="Arial" w:hAnsi="Arial" w:eastAsia="Arial" w:cs="Arial"/>
          <w:b w:val="1"/>
          <w:bCs w:val="1"/>
        </w:rPr>
      </w:pPr>
      <w:r w:rsidRPr="6A221370" w:rsidR="6A221370">
        <w:rPr>
          <w:rFonts w:ascii="Arial" w:hAnsi="Arial" w:eastAsia="Arial" w:cs="Arial"/>
          <w:b w:val="1"/>
          <w:bCs w:val="1"/>
        </w:rPr>
        <w:t>Category 2 Counts:</w:t>
      </w:r>
    </w:p>
    <w:p w:rsidR="6A221370" w:rsidP="6A221370" w:rsidRDefault="6A221370" w14:paraId="343EFB83" w14:textId="647A1644">
      <w:pPr>
        <w:pStyle w:val="Normal"/>
        <w:rPr>
          <w:rFonts w:ascii="Arial" w:hAnsi="Arial" w:eastAsia="Arial" w:cs="Arial"/>
        </w:rPr>
      </w:pPr>
      <w:r w:rsidRPr="6A221370" w:rsidR="6A221370">
        <w:rPr>
          <w:rFonts w:ascii="Arial" w:hAnsi="Arial" w:eastAsia="Arial" w:cs="Arial"/>
        </w:rPr>
        <w:t>The summer/intersession count of Migrant Children who are participants and who can be counted for funding purposes. It consists of all the migratory children who were served for one or more days in MEP-funded summer or intersession programs in the state during the September 1–August 31 performance period.</w:t>
      </w:r>
    </w:p>
    <w:p w:rsidR="6A221370" w:rsidP="6A221370" w:rsidRDefault="6A221370" w14:paraId="2BAA2232" w14:textId="575DBBDB">
      <w:pPr>
        <w:pStyle w:val="Normal"/>
        <w:rPr>
          <w:rFonts w:ascii="Arial" w:hAnsi="Arial" w:eastAsia="Arial" w:cs="Arial"/>
        </w:rPr>
      </w:pPr>
    </w:p>
    <w:p w:rsidR="6A221370" w:rsidP="6A221370" w:rsidRDefault="6A221370" w14:paraId="593683E5" w14:textId="67AB1718">
      <w:pPr>
        <w:pStyle w:val="Normal"/>
        <w:rPr>
          <w:rFonts w:ascii="Arial" w:hAnsi="Arial" w:eastAsia="Arial" w:cs="Arial"/>
          <w:b w:val="1"/>
          <w:bCs w:val="1"/>
        </w:rPr>
      </w:pPr>
      <w:r w:rsidRPr="6A221370" w:rsidR="6A221370">
        <w:rPr>
          <w:rFonts w:ascii="Arial" w:hAnsi="Arial" w:eastAsia="Arial" w:cs="Arial"/>
          <w:b w:val="1"/>
          <w:bCs w:val="1"/>
        </w:rPr>
        <w:t>CDS Code:</w:t>
      </w:r>
    </w:p>
    <w:p w:rsidR="6A221370" w:rsidP="6A221370" w:rsidRDefault="6A221370" w14:paraId="478C484D" w14:textId="591CF437">
      <w:pPr>
        <w:pStyle w:val="Normal"/>
        <w:rPr>
          <w:rFonts w:ascii="Arial" w:hAnsi="Arial" w:eastAsia="Arial" w:cs="Arial"/>
        </w:rPr>
      </w:pPr>
      <w:r w:rsidRPr="1FF3A244" w:rsidR="1FF3A244">
        <w:rPr>
          <w:rFonts w:ascii="Arial" w:hAnsi="Arial" w:eastAsia="Arial" w:cs="Arial"/>
        </w:rPr>
        <w:t>The CDS code uniquely identifies every school in California. It is 14 digits long and it is comprised of: The County Code (2 characters), the District Code (5 characters), and the School Code (7 characters).</w:t>
      </w:r>
    </w:p>
    <w:p w:rsidRPr="00960B21" w:rsidR="00327CB6" w:rsidP="71C7347E" w:rsidRDefault="00327CB6" w14:paraId="44C34513" w14:textId="77777777" w14:noSpellErr="1">
      <w:pPr>
        <w:rPr>
          <w:rFonts w:ascii="Arial" w:hAnsi="Arial" w:eastAsia="Arial" w:cs="Arial"/>
          <w:b w:val="1"/>
          <w:bCs w:val="1"/>
        </w:rPr>
      </w:pPr>
    </w:p>
    <w:p w:rsidRPr="00960B21" w:rsidR="00327CB6" w:rsidP="71C7347E" w:rsidRDefault="00327CB6" w14:paraId="123DB2A9" w14:textId="77777777" w14:noSpellErr="1">
      <w:pPr>
        <w:rPr>
          <w:rFonts w:ascii="Arial" w:hAnsi="Arial" w:eastAsia="Arial" w:cs="Arial"/>
          <w:b w:val="1"/>
          <w:bCs w:val="1"/>
        </w:rPr>
      </w:pPr>
      <w:r w:rsidRPr="6A221370" w:rsidR="6A221370">
        <w:rPr>
          <w:rFonts w:ascii="Arial" w:hAnsi="Arial" w:eastAsia="Arial" w:cs="Arial"/>
          <w:b w:val="1"/>
          <w:bCs w:val="1"/>
        </w:rPr>
        <w:t xml:space="preserve">Certificate of Eligibility (COE): </w:t>
      </w:r>
    </w:p>
    <w:p w:rsidR="6A221370" w:rsidP="6A221370" w:rsidRDefault="6A221370" w14:paraId="0BE6CD2B" w14:textId="4947CA34">
      <w:pPr>
        <w:rPr>
          <w:rFonts w:ascii="Arial" w:hAnsi="Arial" w:eastAsia="Arial" w:cs="Arial"/>
        </w:rPr>
      </w:pPr>
      <w:r w:rsidRPr="6A221370" w:rsidR="6A221370">
        <w:rPr>
          <w:rFonts w:ascii="Arial" w:hAnsi="Arial" w:eastAsia="Arial" w:cs="Arial"/>
        </w:rPr>
        <w:t>The legal document used to record the eligibility of migrant children/youth and enroll them into the Migrant Education Program (MEP).</w:t>
      </w:r>
    </w:p>
    <w:p w:rsidR="6A221370" w:rsidP="6A221370" w:rsidRDefault="6A221370" w14:paraId="6CA6D1B8" w14:textId="6A2B865D">
      <w:pPr>
        <w:pStyle w:val="Normal"/>
        <w:rPr>
          <w:rFonts w:ascii="Arial" w:hAnsi="Arial" w:eastAsia="Arial" w:cs="Arial"/>
        </w:rPr>
      </w:pPr>
    </w:p>
    <w:p w:rsidR="6A221370" w:rsidP="6A221370" w:rsidRDefault="6A221370" w14:paraId="5CEB830E" w14:textId="0B0997B8">
      <w:pPr>
        <w:pStyle w:val="Normal"/>
        <w:rPr>
          <w:rFonts w:ascii="Arial" w:hAnsi="Arial" w:eastAsia="Arial" w:cs="Arial"/>
          <w:b w:val="1"/>
          <w:bCs w:val="1"/>
        </w:rPr>
      </w:pPr>
      <w:r w:rsidRPr="6A221370" w:rsidR="6A221370">
        <w:rPr>
          <w:rFonts w:ascii="Arial" w:hAnsi="Arial" w:eastAsia="Arial" w:cs="Arial"/>
          <w:b w:val="1"/>
          <w:bCs w:val="1"/>
        </w:rPr>
        <w:t>Child Count:</w:t>
      </w:r>
    </w:p>
    <w:p w:rsidR="6A221370" w:rsidP="6A221370" w:rsidRDefault="6A221370" w14:paraId="3A127854" w14:textId="4457D5F0">
      <w:pPr>
        <w:pStyle w:val="Normal"/>
        <w:rPr>
          <w:rFonts w:ascii="Arial" w:hAnsi="Arial" w:eastAsia="Arial" w:cs="Arial"/>
        </w:rPr>
      </w:pPr>
      <w:r w:rsidRPr="1FF3A244" w:rsidR="1FF3A244">
        <w:rPr>
          <w:rFonts w:ascii="Arial" w:hAnsi="Arial" w:eastAsia="Arial" w:cs="Arial"/>
        </w:rPr>
        <w:t>For purposes of the MEP, a “child count” is the state’s numeric calculation of the total unduplicated number of eligible migratory students statewide who can be counted for funding purposes. ED collects two separate child counts, known as the Category 1 and Category 2 child counts.</w:t>
      </w:r>
    </w:p>
    <w:p w:rsidR="6A221370" w:rsidRDefault="6A221370" w14:paraId="26C48688" w14:textId="1037CA71">
      <w:r>
        <w:br w:type="page"/>
      </w:r>
    </w:p>
    <w:p w:rsidR="6A221370" w:rsidP="6A221370" w:rsidRDefault="6A221370" w14:paraId="79ADC76F" w14:textId="56FBA340">
      <w:pPr>
        <w:pStyle w:val="Normal"/>
        <w:rPr>
          <w:rFonts w:ascii="Arial" w:hAnsi="Arial" w:eastAsia="Arial" w:cs="Arial"/>
        </w:rPr>
      </w:pPr>
    </w:p>
    <w:p w:rsidR="6A221370" w:rsidP="6A221370" w:rsidRDefault="6A221370" w14:paraId="7443ABB5" w14:textId="1BFCF976">
      <w:pPr>
        <w:pStyle w:val="Normal"/>
        <w:rPr>
          <w:rFonts w:ascii="Arial" w:hAnsi="Arial" w:eastAsia="Arial" w:cs="Arial"/>
          <w:b w:val="1"/>
          <w:bCs w:val="1"/>
        </w:rPr>
      </w:pPr>
      <w:r w:rsidRPr="6A221370" w:rsidR="6A221370">
        <w:rPr>
          <w:rFonts w:ascii="Arial" w:hAnsi="Arial" w:eastAsia="Arial" w:cs="Arial"/>
          <w:b w:val="1"/>
          <w:bCs w:val="1"/>
        </w:rPr>
        <w:t>Continuation of Services:</w:t>
      </w:r>
    </w:p>
    <w:p w:rsidR="6A221370" w:rsidP="6A221370" w:rsidRDefault="6A221370" w14:paraId="14FE5CC7" w14:textId="5578F5C7">
      <w:pPr>
        <w:pStyle w:val="Normal"/>
        <w:rPr>
          <w:rFonts w:ascii="Arial" w:hAnsi="Arial" w:eastAsia="Arial" w:cs="Arial"/>
        </w:rPr>
      </w:pPr>
      <w:r w:rsidRPr="6A221370" w:rsidR="6A221370">
        <w:rPr>
          <w:rFonts w:ascii="Arial" w:hAnsi="Arial" w:eastAsia="Arial" w:cs="Arial"/>
        </w:rPr>
        <w:t>The “continuation of services” provision provides that: (1) a child who ceases to be a migratory child during a school term shall be eligible for services until the end of such term; (2) a child who is no longer a migratory child may continue to receive services for one additional school year, but only if comparable services are not available through other programs; and (3) secondary school students who were eligible for services in secondary school may continue to be served through credit accrual programs until graduation.</w:t>
      </w:r>
    </w:p>
    <w:p w:rsidR="6A221370" w:rsidP="6A221370" w:rsidRDefault="6A221370" w14:paraId="494F7592" w14:textId="2591C6FE">
      <w:pPr>
        <w:pStyle w:val="Normal"/>
        <w:rPr>
          <w:rFonts w:ascii="Arial" w:hAnsi="Arial" w:eastAsia="Arial" w:cs="Arial"/>
        </w:rPr>
      </w:pPr>
    </w:p>
    <w:p w:rsidR="6A221370" w:rsidP="6A221370" w:rsidRDefault="6A221370" w14:paraId="3975E342" w14:textId="30DDD374">
      <w:pPr>
        <w:pStyle w:val="Normal"/>
        <w:rPr>
          <w:rFonts w:ascii="Arial" w:hAnsi="Arial" w:eastAsia="Arial" w:cs="Arial"/>
          <w:b w:val="1"/>
          <w:bCs w:val="1"/>
        </w:rPr>
      </w:pPr>
      <w:r w:rsidRPr="6A221370" w:rsidR="6A221370">
        <w:rPr>
          <w:rFonts w:ascii="Arial" w:hAnsi="Arial" w:eastAsia="Arial" w:cs="Arial"/>
          <w:b w:val="1"/>
          <w:bCs w:val="1"/>
        </w:rPr>
        <w:t>Economic Necessity:</w:t>
      </w:r>
    </w:p>
    <w:p w:rsidR="6A221370" w:rsidP="6A221370" w:rsidRDefault="6A221370" w14:paraId="20E2F165" w14:textId="77FF005D">
      <w:pPr>
        <w:pStyle w:val="Normal"/>
        <w:rPr>
          <w:rFonts w:ascii="Arial" w:hAnsi="Arial" w:eastAsia="Arial" w:cs="Arial"/>
        </w:rPr>
      </w:pPr>
      <w:r w:rsidRPr="6A221370" w:rsidR="6A221370">
        <w:rPr>
          <w:rFonts w:ascii="Arial" w:hAnsi="Arial" w:eastAsia="Arial" w:cs="Arial"/>
        </w:rPr>
        <w:t xml:space="preserve">The child and the worker (if the child </w:t>
      </w:r>
      <w:proofErr w:type="gramStart"/>
      <w:r w:rsidRPr="6A221370" w:rsidR="6A221370">
        <w:rPr>
          <w:rFonts w:ascii="Arial" w:hAnsi="Arial" w:eastAsia="Arial" w:cs="Arial"/>
        </w:rPr>
        <w:t>is</w:t>
      </w:r>
      <w:proofErr w:type="gramEnd"/>
      <w:r w:rsidRPr="6A221370" w:rsidR="6A221370">
        <w:rPr>
          <w:rFonts w:ascii="Arial" w:hAnsi="Arial" w:eastAsia="Arial" w:cs="Arial"/>
        </w:rPr>
        <w:t xml:space="preserve"> not the worker) moved because they could not afford to stay in the current location.</w:t>
      </w:r>
    </w:p>
    <w:p w:rsidR="6A221370" w:rsidP="6A221370" w:rsidRDefault="6A221370" w14:paraId="333F393A" w14:textId="683A1ACF">
      <w:pPr>
        <w:pStyle w:val="Normal"/>
        <w:rPr>
          <w:rFonts w:ascii="Arial" w:hAnsi="Arial" w:eastAsia="Arial" w:cs="Arial"/>
        </w:rPr>
      </w:pPr>
    </w:p>
    <w:p w:rsidR="6A221370" w:rsidP="6A221370" w:rsidRDefault="6A221370" w14:paraId="6B4B7CE5" w14:textId="2C2A14C2">
      <w:pPr>
        <w:pStyle w:val="Normal"/>
        <w:rPr>
          <w:rFonts w:ascii="Arial" w:hAnsi="Arial" w:eastAsia="Arial" w:cs="Arial"/>
          <w:b w:val="1"/>
          <w:bCs w:val="1"/>
        </w:rPr>
      </w:pPr>
      <w:r w:rsidRPr="6A221370" w:rsidR="6A221370">
        <w:rPr>
          <w:rFonts w:ascii="Arial" w:hAnsi="Arial" w:eastAsia="Arial" w:cs="Arial"/>
          <w:b w:val="1"/>
          <w:bCs w:val="1"/>
        </w:rPr>
        <w:t>English language learner (ELL):</w:t>
      </w:r>
    </w:p>
    <w:p w:rsidR="6A221370" w:rsidP="6A221370" w:rsidRDefault="6A221370" w14:paraId="004F9080" w14:textId="278AFB55">
      <w:pPr>
        <w:pStyle w:val="Normal"/>
        <w:rPr>
          <w:rFonts w:ascii="Arial" w:hAnsi="Arial" w:eastAsia="Arial" w:cs="Arial"/>
        </w:rPr>
      </w:pPr>
      <w:r w:rsidRPr="6A221370" w:rsidR="6A221370">
        <w:rPr>
          <w:rFonts w:ascii="Arial" w:hAnsi="Arial" w:eastAsia="Arial" w:cs="Arial"/>
        </w:rPr>
        <w:t>A national-origin-minority student who is limited-English-proficient.</w:t>
      </w:r>
    </w:p>
    <w:p w:rsidRPr="00960B21" w:rsidR="00327CB6" w:rsidP="71C7347E" w:rsidRDefault="00327CB6" w14:paraId="4BE233FB" w14:textId="77777777" w14:noSpellErr="1">
      <w:pPr>
        <w:rPr>
          <w:rFonts w:ascii="Arial" w:hAnsi="Arial" w:eastAsia="Arial" w:cs="Arial"/>
          <w:b w:val="1"/>
          <w:bCs w:val="1"/>
        </w:rPr>
      </w:pPr>
    </w:p>
    <w:p w:rsidRPr="00960B21" w:rsidR="00327CB6" w:rsidP="71C7347E" w:rsidRDefault="00327CB6" w14:paraId="3FF11015" w14:textId="77777777" w14:noSpellErr="1">
      <w:pPr>
        <w:rPr>
          <w:rFonts w:ascii="Arial" w:hAnsi="Arial" w:eastAsia="Arial" w:cs="Arial"/>
          <w:b w:val="1"/>
          <w:bCs w:val="1"/>
        </w:rPr>
      </w:pPr>
      <w:r w:rsidRPr="6A221370" w:rsidR="6A221370">
        <w:rPr>
          <w:rFonts w:ascii="Arial" w:hAnsi="Arial" w:eastAsia="Arial" w:cs="Arial"/>
          <w:b w:val="1"/>
          <w:bCs w:val="1"/>
        </w:rPr>
        <w:t>Fishing Work:</w:t>
      </w:r>
    </w:p>
    <w:p w:rsidRPr="00960B21" w:rsidR="00327CB6" w:rsidP="71C7347E" w:rsidRDefault="00327CB6" w14:paraId="1E02BEB0" w14:textId="6F9B2E0C">
      <w:pPr>
        <w:rPr>
          <w:rFonts w:ascii="Arial" w:hAnsi="Arial" w:eastAsia="Arial" w:cs="Arial"/>
        </w:rPr>
      </w:pPr>
      <w:r w:rsidRPr="6A221370" w:rsidR="6A221370">
        <w:rPr>
          <w:rFonts w:ascii="Arial" w:hAnsi="Arial" w:eastAsia="Arial" w:cs="Arial"/>
        </w:rPr>
        <w:t>Catching, harvesting or initial processing of fish or shellfish in the wild or in fish farms for wages (not for recreation).</w:t>
      </w:r>
    </w:p>
    <w:p w:rsidR="6A221370" w:rsidP="6A221370" w:rsidRDefault="6A221370" w14:paraId="48B51B7D" w14:textId="644419CA">
      <w:pPr>
        <w:pStyle w:val="Normal"/>
        <w:rPr>
          <w:rFonts w:ascii="Arial" w:hAnsi="Arial" w:eastAsia="Arial" w:cs="Arial"/>
        </w:rPr>
      </w:pPr>
    </w:p>
    <w:p w:rsidR="6A221370" w:rsidP="6A221370" w:rsidRDefault="6A221370" w14:paraId="48347D4D" w14:textId="104904A5">
      <w:pPr>
        <w:pStyle w:val="Normal"/>
        <w:rPr>
          <w:rFonts w:ascii="Arial" w:hAnsi="Arial" w:eastAsia="Arial" w:cs="Arial"/>
          <w:b w:val="1"/>
          <w:bCs w:val="1"/>
        </w:rPr>
      </w:pPr>
      <w:r w:rsidRPr="6A221370" w:rsidR="6A221370">
        <w:rPr>
          <w:rFonts w:ascii="Arial" w:hAnsi="Arial" w:eastAsia="Arial" w:cs="Arial"/>
          <w:b w:val="1"/>
          <w:bCs w:val="1"/>
        </w:rPr>
        <w:t>High School Credit Accrual:</w:t>
      </w:r>
    </w:p>
    <w:p w:rsidR="6A221370" w:rsidP="6A221370" w:rsidRDefault="6A221370" w14:paraId="46D0CC75" w14:textId="0A5A456A">
      <w:pPr>
        <w:pStyle w:val="Normal"/>
        <w:rPr>
          <w:rFonts w:ascii="Arial" w:hAnsi="Arial" w:eastAsia="Arial" w:cs="Arial"/>
        </w:rPr>
      </w:pPr>
      <w:r w:rsidRPr="6A221370" w:rsidR="6A221370">
        <w:rPr>
          <w:rFonts w:ascii="Arial" w:hAnsi="Arial" w:eastAsia="Arial" w:cs="Arial"/>
        </w:rPr>
        <w:t>Instruction in courses that accrue credits needed for high school graduation provided by a teacher for students on a regular or systematic basis, usually for a predetermined period of time. Includes correspondence courses taken by a student under the supervision of a teacher.</w:t>
      </w:r>
    </w:p>
    <w:p w:rsidR="6A221370" w:rsidP="6A221370" w:rsidRDefault="6A221370" w14:paraId="5852E9CB" w14:textId="422C7C52">
      <w:pPr>
        <w:pStyle w:val="Normal"/>
        <w:rPr>
          <w:rFonts w:ascii="Arial" w:hAnsi="Arial" w:eastAsia="Arial" w:cs="Arial"/>
        </w:rPr>
      </w:pPr>
    </w:p>
    <w:p w:rsidR="6A221370" w:rsidP="6A221370" w:rsidRDefault="6A221370" w14:paraId="538DBECE" w14:textId="3651A3D1">
      <w:pPr>
        <w:pStyle w:val="Normal"/>
        <w:rPr>
          <w:rFonts w:ascii="Arial" w:hAnsi="Arial" w:eastAsia="Arial" w:cs="Arial"/>
          <w:b w:val="1"/>
          <w:bCs w:val="1"/>
        </w:rPr>
      </w:pPr>
      <w:r w:rsidRPr="6A221370" w:rsidR="6A221370">
        <w:rPr>
          <w:rFonts w:ascii="Arial" w:hAnsi="Arial" w:eastAsia="Arial" w:cs="Arial"/>
          <w:b w:val="1"/>
          <w:bCs w:val="1"/>
        </w:rPr>
        <w:t>High School Equivalency Program (HEP):</w:t>
      </w:r>
    </w:p>
    <w:p w:rsidR="6A221370" w:rsidP="6A221370" w:rsidRDefault="6A221370" w14:paraId="0640F906" w14:textId="2EAEEC7C">
      <w:pPr>
        <w:pStyle w:val="Normal"/>
        <w:rPr>
          <w:rFonts w:ascii="Arial" w:hAnsi="Arial" w:eastAsia="Arial" w:cs="Arial"/>
        </w:rPr>
      </w:pPr>
      <w:r w:rsidRPr="1FF3A244" w:rsidR="1FF3A244">
        <w:rPr>
          <w:rFonts w:ascii="Arial" w:hAnsi="Arial" w:eastAsia="Arial" w:cs="Arial"/>
        </w:rPr>
        <w:t>Assists migratory students who are 16 years or older in obtaining a High School Equivalency (HSE) certificate or the equivalent of a high school diploma.</w:t>
      </w:r>
    </w:p>
    <w:p w:rsidRPr="00960B21" w:rsidR="00327CB6" w:rsidP="71C7347E" w:rsidRDefault="00327CB6" w14:paraId="6A5A1D3B" w14:textId="77777777" w14:noSpellErr="1">
      <w:pPr>
        <w:rPr>
          <w:rFonts w:ascii="Arial" w:hAnsi="Arial" w:eastAsia="Arial" w:cs="Arial"/>
          <w:b w:val="1"/>
          <w:bCs w:val="1"/>
        </w:rPr>
      </w:pPr>
    </w:p>
    <w:p w:rsidRPr="00960B21" w:rsidR="00327CB6" w:rsidP="71C7347E" w:rsidRDefault="00327CB6" w14:paraId="1E206296" w14:textId="77777777" w14:noSpellErr="1">
      <w:pPr>
        <w:rPr>
          <w:rFonts w:ascii="Arial" w:hAnsi="Arial" w:eastAsia="Arial" w:cs="Arial"/>
          <w:b w:val="1"/>
          <w:bCs w:val="1"/>
        </w:rPr>
      </w:pPr>
      <w:r w:rsidRPr="6A221370" w:rsidR="6A221370">
        <w:rPr>
          <w:rFonts w:ascii="Arial" w:hAnsi="Arial" w:eastAsia="Arial" w:cs="Arial"/>
          <w:b w:val="1"/>
          <w:bCs w:val="1"/>
        </w:rPr>
        <w:t>Identification and Recruitment (I&amp;R or ID&amp;R):</w:t>
      </w:r>
    </w:p>
    <w:p w:rsidRPr="00960B21" w:rsidR="00327CB6" w:rsidP="71C7347E" w:rsidRDefault="00327CB6" w14:paraId="5B72DB86" w14:textId="2D04070B">
      <w:pPr>
        <w:rPr>
          <w:rFonts w:ascii="Arial" w:hAnsi="Arial" w:eastAsia="Arial" w:cs="Arial"/>
        </w:rPr>
      </w:pPr>
      <w:r w:rsidRPr="1FF3A244" w:rsidR="1FF3A244">
        <w:rPr>
          <w:rFonts w:ascii="Arial" w:hAnsi="Arial" w:eastAsia="Arial" w:cs="Arial"/>
        </w:rPr>
        <w:t>The process of identifying, locating, and enrolling families and youth who meet the eligibility criteria for the Migrant Education Program.</w:t>
      </w:r>
    </w:p>
    <w:p w:rsidR="6A221370" w:rsidP="6A221370" w:rsidRDefault="6A221370" w14:paraId="458FC91A" w14:textId="75305495">
      <w:pPr>
        <w:pStyle w:val="Normal"/>
        <w:rPr>
          <w:rFonts w:ascii="Arial" w:hAnsi="Arial" w:eastAsia="Arial" w:cs="Arial"/>
        </w:rPr>
      </w:pPr>
    </w:p>
    <w:p w:rsidR="6A221370" w:rsidP="6A221370" w:rsidRDefault="6A221370" w14:paraId="4B134268" w14:textId="66340AF9">
      <w:pPr>
        <w:pStyle w:val="Normal"/>
        <w:rPr>
          <w:rFonts w:ascii="Arial" w:hAnsi="Arial" w:eastAsia="Arial" w:cs="Arial"/>
          <w:b w:val="1"/>
          <w:bCs w:val="1"/>
        </w:rPr>
      </w:pPr>
      <w:r w:rsidRPr="6A221370" w:rsidR="6A221370">
        <w:rPr>
          <w:rFonts w:ascii="Arial" w:hAnsi="Arial" w:eastAsia="Arial" w:cs="Arial"/>
          <w:b w:val="1"/>
          <w:bCs w:val="1"/>
        </w:rPr>
        <w:t>Join Date:</w:t>
      </w:r>
    </w:p>
    <w:p w:rsidR="6A221370" w:rsidP="6A221370" w:rsidRDefault="6A221370" w14:paraId="65D21D57" w14:textId="6DF3E23C">
      <w:pPr>
        <w:pStyle w:val="Normal"/>
        <w:rPr>
          <w:rFonts w:ascii="Arial" w:hAnsi="Arial" w:eastAsia="Arial" w:cs="Arial"/>
        </w:rPr>
      </w:pPr>
      <w:r w:rsidRPr="6A221370" w:rsidR="6A221370">
        <w:rPr>
          <w:rFonts w:ascii="Arial" w:hAnsi="Arial" w:eastAsia="Arial" w:cs="Arial"/>
        </w:rPr>
        <w:t>Refers to situations where the child and parent do not move together. The “to join” date is the day that the child and worker complete the move to be together. If the child’s move precedes the worker’s move, the Qualifying Arrival Date (QAD) is the date that the worker arrived. If the child’s move followed the worker’s move, the QAD is the date the child arrived.</w:t>
      </w:r>
    </w:p>
    <w:p w:rsidR="6A221370" w:rsidP="6A221370" w:rsidRDefault="6A221370" w14:paraId="3F4DA144" w14:textId="2DEAB8A9">
      <w:pPr>
        <w:pStyle w:val="Normal"/>
        <w:rPr>
          <w:rFonts w:ascii="Arial" w:hAnsi="Arial" w:eastAsia="Arial" w:cs="Arial"/>
        </w:rPr>
      </w:pPr>
    </w:p>
    <w:p w:rsidR="6A221370" w:rsidP="6A221370" w:rsidRDefault="6A221370" w14:paraId="42B57ABB" w14:textId="24566449">
      <w:pPr>
        <w:pStyle w:val="Normal"/>
        <w:rPr>
          <w:rFonts w:ascii="Arial" w:hAnsi="Arial" w:eastAsia="Arial" w:cs="Arial"/>
          <w:b w:val="1"/>
          <w:bCs w:val="1"/>
        </w:rPr>
      </w:pPr>
      <w:r w:rsidRPr="6A221370" w:rsidR="6A221370">
        <w:rPr>
          <w:rFonts w:ascii="Arial" w:hAnsi="Arial" w:eastAsia="Arial" w:cs="Arial"/>
          <w:b w:val="1"/>
          <w:bCs w:val="1"/>
        </w:rPr>
        <w:t>MDE:</w:t>
      </w:r>
    </w:p>
    <w:p w:rsidR="6A221370" w:rsidP="6A221370" w:rsidRDefault="6A221370" w14:paraId="2D983C68" w14:textId="42AEE3C3">
      <w:pPr>
        <w:pStyle w:val="Normal"/>
        <w:rPr>
          <w:rFonts w:ascii="Arial" w:hAnsi="Arial" w:eastAsia="Arial" w:cs="Arial"/>
        </w:rPr>
      </w:pPr>
      <w:r w:rsidRPr="1FF3A244" w:rsidR="1FF3A244">
        <w:rPr>
          <w:rFonts w:ascii="Arial" w:hAnsi="Arial" w:eastAsia="Arial" w:cs="Arial"/>
        </w:rPr>
        <w:t>Minimum Data Elements required by MSIX for a complete child record.</w:t>
      </w:r>
    </w:p>
    <w:p w:rsidRPr="00960B21" w:rsidR="00327CB6" w:rsidP="71C7347E" w:rsidRDefault="00327CB6" w14:paraId="605C8503" w14:textId="77777777" w14:noSpellErr="1">
      <w:pPr>
        <w:rPr>
          <w:rFonts w:ascii="Arial" w:hAnsi="Arial" w:eastAsia="Arial" w:cs="Arial"/>
        </w:rPr>
      </w:pPr>
      <w:r w:rsidRPr="6A221370" w:rsidR="6A221370">
        <w:rPr>
          <w:rFonts w:ascii="Arial" w:hAnsi="Arial" w:eastAsia="Arial" w:cs="Arial"/>
        </w:rPr>
        <w:t xml:space="preserve"> </w:t>
      </w:r>
    </w:p>
    <w:p w:rsidR="6A221370" w:rsidRDefault="6A221370" w14:paraId="4F5A8DB5" w14:textId="47C11FCD">
      <w:r>
        <w:br w:type="page"/>
      </w:r>
    </w:p>
    <w:p w:rsidR="6A221370" w:rsidP="6A221370" w:rsidRDefault="6A221370" w14:paraId="50793F02" w14:textId="45B1C8BD">
      <w:pPr>
        <w:pStyle w:val="Normal"/>
        <w:rPr>
          <w:rFonts w:ascii="Times" w:hAnsi="Times" w:eastAsia="Times" w:cs="Times New Roman"/>
        </w:rPr>
      </w:pPr>
    </w:p>
    <w:p w:rsidRPr="00960B21" w:rsidR="00327CB6" w:rsidP="71C7347E" w:rsidRDefault="00327CB6" w14:paraId="58679C0E" w14:textId="77777777" w14:noSpellErr="1">
      <w:pPr>
        <w:rPr>
          <w:rFonts w:ascii="Arial" w:hAnsi="Arial" w:eastAsia="Arial" w:cs="Arial"/>
          <w:b w:val="1"/>
          <w:bCs w:val="1"/>
        </w:rPr>
      </w:pPr>
      <w:r w:rsidRPr="6A221370" w:rsidR="6A221370">
        <w:rPr>
          <w:rFonts w:ascii="Arial" w:hAnsi="Arial" w:eastAsia="Arial" w:cs="Arial"/>
          <w:b w:val="1"/>
          <w:bCs w:val="1"/>
        </w:rPr>
        <w:t>Migrant Child:</w:t>
      </w:r>
    </w:p>
    <w:p w:rsidRPr="00960B21" w:rsidR="00327CB6" w:rsidP="6A221370" w:rsidRDefault="00327CB6" w14:paraId="3159749E" w14:textId="21937EC1">
      <w:pPr>
        <w:rPr>
          <w:rFonts w:ascii="Arial" w:hAnsi="Arial" w:eastAsia="Arial" w:cs="Arial"/>
        </w:rPr>
      </w:pPr>
      <w:r w:rsidRPr="1FF3A244" w:rsidR="1FF3A244">
        <w:rPr>
          <w:rFonts w:ascii="Arial" w:hAnsi="Arial" w:eastAsia="Arial" w:cs="Arial"/>
        </w:rPr>
        <w:t>A child who has been found eligible for the Migrant Education Program (MEP).</w:t>
      </w:r>
    </w:p>
    <w:p w:rsidRPr="00960B21" w:rsidR="00327CB6" w:rsidP="6A221370" w:rsidRDefault="00327CB6" w14:paraId="7479EB79" w14:textId="69EEC5A7">
      <w:pPr>
        <w:pStyle w:val="Normal"/>
        <w:rPr>
          <w:rFonts w:ascii="Arial" w:hAnsi="Arial" w:eastAsia="Arial" w:cs="Arial"/>
        </w:rPr>
      </w:pPr>
    </w:p>
    <w:p w:rsidRPr="00960B21" w:rsidR="00327CB6" w:rsidP="71C7347E" w:rsidRDefault="00327CB6" w14:paraId="044B6C2F" w14:textId="77777777" w14:noSpellErr="1">
      <w:pPr>
        <w:rPr>
          <w:rFonts w:ascii="Arial" w:hAnsi="Arial" w:eastAsia="Arial" w:cs="Arial"/>
          <w:b w:val="1"/>
          <w:bCs w:val="1"/>
        </w:rPr>
      </w:pPr>
      <w:r w:rsidRPr="6A221370" w:rsidR="6A221370">
        <w:rPr>
          <w:rFonts w:ascii="Arial" w:hAnsi="Arial" w:eastAsia="Arial" w:cs="Arial"/>
          <w:b w:val="1"/>
          <w:bCs w:val="1"/>
        </w:rPr>
        <w:t>Migrant Education Program (MEP):</w:t>
      </w:r>
    </w:p>
    <w:p w:rsidRPr="00960B21" w:rsidR="00327CB6" w:rsidP="71C7347E" w:rsidRDefault="00327CB6" w14:paraId="5C81F7DA" w14:textId="2D2A90E5">
      <w:pPr>
        <w:rPr>
          <w:rFonts w:ascii="Arial" w:hAnsi="Arial" w:eastAsia="Arial" w:cs="Arial"/>
        </w:rPr>
      </w:pPr>
      <w:r w:rsidRPr="1FF3A244" w:rsidR="1FF3A244">
        <w:rPr>
          <w:rFonts w:ascii="Arial" w:hAnsi="Arial" w:eastAsia="Arial" w:cs="Arial"/>
        </w:rPr>
        <w:t>A federally funded program administered by state and/or local educational agencies to establish or improve education programs for migrant children with the purpose of ensuring that migrant children fully benefit from the same free public education provided to other children.</w:t>
      </w:r>
    </w:p>
    <w:p w:rsidRPr="00960B21" w:rsidR="00327CB6" w:rsidP="71C7347E" w:rsidRDefault="00327CB6" w14:paraId="010E498E" w14:textId="77777777" w14:noSpellErr="1">
      <w:pPr>
        <w:rPr>
          <w:rFonts w:ascii="Arial" w:hAnsi="Arial" w:eastAsia="Arial" w:cs="Arial"/>
        </w:rPr>
      </w:pPr>
    </w:p>
    <w:p w:rsidRPr="00960B21" w:rsidR="00327CB6" w:rsidP="71C7347E" w:rsidRDefault="00327CB6" w14:paraId="1C287A85" w14:textId="77777777" w14:noSpellErr="1">
      <w:pPr>
        <w:rPr>
          <w:rFonts w:ascii="Arial" w:hAnsi="Arial" w:eastAsia="Arial" w:cs="Arial"/>
          <w:b w:val="1"/>
          <w:bCs w:val="1"/>
        </w:rPr>
      </w:pPr>
      <w:r w:rsidRPr="6A221370" w:rsidR="6A221370">
        <w:rPr>
          <w:rFonts w:ascii="Arial" w:hAnsi="Arial" w:eastAsia="Arial" w:cs="Arial"/>
          <w:b w:val="1"/>
          <w:bCs w:val="1"/>
        </w:rPr>
        <w:t xml:space="preserve">Migrant Family: </w:t>
      </w:r>
    </w:p>
    <w:p w:rsidRPr="00960B21" w:rsidR="00327CB6" w:rsidP="71C7347E" w:rsidRDefault="00327CB6" w14:paraId="57F1010E" w14:textId="0BF5A2E0">
      <w:pPr>
        <w:tabs>
          <w:tab w:val="num" w:pos="720"/>
        </w:tabs>
        <w:rPr>
          <w:rFonts w:ascii="Arial" w:hAnsi="Arial" w:eastAsia="Arial" w:cs="Arial"/>
        </w:rPr>
      </w:pPr>
      <w:r w:rsidRPr="1FF3A244" w:rsidR="1FF3A244">
        <w:rPr>
          <w:rFonts w:ascii="Arial" w:hAnsi="Arial" w:eastAsia="Arial" w:cs="Arial"/>
        </w:rPr>
        <w:t>Families with children who have been found eligible for the Migrant Education Program (MEP).</w:t>
      </w:r>
    </w:p>
    <w:p w:rsidRPr="00960B21" w:rsidR="00327CB6" w:rsidP="6A221370" w:rsidRDefault="00327CB6" w14:paraId="24680865" w14:textId="2224307F">
      <w:pPr>
        <w:pStyle w:val="Normal"/>
        <w:tabs>
          <w:tab w:val="num" w:leader="none" w:pos="720"/>
        </w:tabs>
        <w:rPr>
          <w:rFonts w:ascii="Arial" w:hAnsi="Arial" w:eastAsia="Arial" w:cs="Arial"/>
        </w:rPr>
      </w:pPr>
    </w:p>
    <w:p w:rsidRPr="00960B21" w:rsidR="00327CB6" w:rsidP="6A221370" w:rsidRDefault="00327CB6" w14:paraId="23133944" w14:textId="6926FA90">
      <w:pPr>
        <w:pStyle w:val="Normal"/>
        <w:rPr>
          <w:rFonts w:ascii="Arial" w:hAnsi="Arial" w:eastAsia="Arial" w:cs="Arial"/>
          <w:b w:val="1"/>
          <w:bCs w:val="1"/>
        </w:rPr>
      </w:pPr>
      <w:r w:rsidRPr="6A221370" w:rsidR="6A221370">
        <w:rPr>
          <w:rFonts w:ascii="Arial" w:hAnsi="Arial" w:eastAsia="Arial" w:cs="Arial"/>
          <w:b w:val="1"/>
          <w:bCs w:val="1"/>
        </w:rPr>
        <w:t>MSD:</w:t>
      </w:r>
    </w:p>
    <w:p w:rsidRPr="00960B21" w:rsidR="00327CB6" w:rsidP="6A221370" w:rsidRDefault="00327CB6" w14:paraId="00325F70" w14:textId="2F2ABCF0">
      <w:pPr>
        <w:pStyle w:val="Normal"/>
        <w:rPr>
          <w:rFonts w:ascii="Arial" w:hAnsi="Arial" w:eastAsia="Arial" w:cs="Arial"/>
        </w:rPr>
      </w:pPr>
      <w:r w:rsidRPr="1FF3A244" w:rsidR="1FF3A244">
        <w:rPr>
          <w:rFonts w:ascii="Arial" w:hAnsi="Arial" w:eastAsia="Arial" w:cs="Arial"/>
        </w:rPr>
        <w:t>Migrant Student Directory number that is the statewide Migrant Student identifier assigned by the MSIN system.</w:t>
      </w:r>
    </w:p>
    <w:p w:rsidRPr="00960B21" w:rsidR="00327CB6" w:rsidP="6A221370" w:rsidRDefault="00327CB6" w14:paraId="442DCE81" w14:textId="4FBB4189">
      <w:pPr>
        <w:pStyle w:val="Normal"/>
        <w:rPr>
          <w:rFonts w:ascii="Arial" w:hAnsi="Arial" w:eastAsia="Arial" w:cs="Arial"/>
        </w:rPr>
      </w:pPr>
    </w:p>
    <w:p w:rsidRPr="00960B21" w:rsidR="00327CB6" w:rsidP="6A221370" w:rsidRDefault="00327CB6" w14:paraId="0A254995" w14:textId="07DA269C">
      <w:pPr>
        <w:pStyle w:val="Normal"/>
        <w:rPr>
          <w:rFonts w:ascii="Arial" w:hAnsi="Arial" w:eastAsia="Arial" w:cs="Arial"/>
          <w:b w:val="1"/>
          <w:bCs w:val="1"/>
        </w:rPr>
      </w:pPr>
      <w:r w:rsidRPr="6A221370" w:rsidR="6A221370">
        <w:rPr>
          <w:rFonts w:ascii="Arial" w:hAnsi="Arial" w:eastAsia="Arial" w:cs="Arial"/>
          <w:b w:val="1"/>
          <w:bCs w:val="1"/>
        </w:rPr>
        <w:t>MSIN:</w:t>
      </w:r>
    </w:p>
    <w:p w:rsidRPr="00960B21" w:rsidR="00327CB6" w:rsidP="6A221370" w:rsidRDefault="00327CB6" w14:paraId="1494C8C9" w14:textId="4015477F">
      <w:pPr>
        <w:pStyle w:val="Normal"/>
        <w:rPr>
          <w:rFonts w:ascii="Arial" w:hAnsi="Arial" w:eastAsia="Arial" w:cs="Arial"/>
        </w:rPr>
      </w:pPr>
      <w:r w:rsidRPr="6A221370" w:rsidR="6A221370">
        <w:rPr>
          <w:rFonts w:ascii="Arial" w:hAnsi="Arial" w:eastAsia="Arial" w:cs="Arial"/>
        </w:rPr>
        <w:t>The Migrant Student Information Network. A web-based central student information system that contains information about California's migratory student population.</w:t>
      </w:r>
    </w:p>
    <w:p w:rsidRPr="00960B21" w:rsidR="00327CB6" w:rsidP="6A221370" w:rsidRDefault="00327CB6" w14:paraId="204005A0" w14:textId="4C534D7F">
      <w:pPr>
        <w:pStyle w:val="Normal"/>
        <w:rPr>
          <w:rFonts w:ascii="Arial" w:hAnsi="Arial" w:eastAsia="Arial" w:cs="Arial"/>
        </w:rPr>
      </w:pPr>
    </w:p>
    <w:p w:rsidRPr="00960B21" w:rsidR="00327CB6" w:rsidP="6A221370" w:rsidRDefault="00327CB6" w14:paraId="63A67D0D" w14:textId="2AE6D569">
      <w:pPr>
        <w:pStyle w:val="Normal"/>
        <w:rPr>
          <w:rFonts w:ascii="Arial" w:hAnsi="Arial" w:eastAsia="Arial" w:cs="Arial"/>
          <w:b w:val="1"/>
          <w:bCs w:val="1"/>
        </w:rPr>
      </w:pPr>
      <w:r w:rsidRPr="6A221370" w:rsidR="6A221370">
        <w:rPr>
          <w:rFonts w:ascii="Arial" w:hAnsi="Arial" w:eastAsia="Arial" w:cs="Arial"/>
          <w:b w:val="1"/>
          <w:bCs w:val="1"/>
        </w:rPr>
        <w:t>MSIX:</w:t>
      </w:r>
    </w:p>
    <w:p w:rsidRPr="00960B21" w:rsidR="00327CB6" w:rsidP="6A221370" w:rsidRDefault="00327CB6" w14:paraId="7550C8DD" w14:textId="7DCE115C">
      <w:pPr>
        <w:pStyle w:val="Normal"/>
        <w:rPr>
          <w:rFonts w:ascii="Arial" w:hAnsi="Arial" w:eastAsia="Arial" w:cs="Arial"/>
        </w:rPr>
      </w:pPr>
      <w:r w:rsidRPr="6A221370" w:rsidR="6A221370">
        <w:rPr>
          <w:rFonts w:ascii="Arial" w:hAnsi="Arial" w:eastAsia="Arial" w:cs="Arial"/>
        </w:rPr>
        <w:t>Migrant Student Information Exchange, the web-based national database of MEP students operated by the federal Office of Migrant Education that allows states to share educational and health information on migratory children who travel from state to state and who as a result, have student records in multiple states' information systems. MSIX works in concert with the existing migratory student information systems that states currently use to manage their migratory student data to fulfill its mission to ensure the appropriate enrollment, placement, and accrual of credits for migratory children nationwide.</w:t>
      </w:r>
    </w:p>
    <w:p w:rsidRPr="00960B21" w:rsidR="00327CB6" w:rsidP="6A221370" w:rsidRDefault="00327CB6" w14:paraId="53C25907" w14:textId="7517B7F0">
      <w:pPr>
        <w:pStyle w:val="Normal"/>
        <w:tabs>
          <w:tab w:val="num" w:leader="none" w:pos="720"/>
        </w:tabs>
        <w:rPr>
          <w:rFonts w:ascii="Arial" w:hAnsi="Arial" w:eastAsia="Arial" w:cs="Arial"/>
        </w:rPr>
      </w:pPr>
    </w:p>
    <w:p w:rsidRPr="00960B21" w:rsidR="00327CB6" w:rsidP="71C7347E" w:rsidRDefault="00327CB6" w14:paraId="61DE4918" w14:textId="77777777" w14:noSpellErr="1">
      <w:pPr>
        <w:tabs>
          <w:tab w:val="num" w:pos="720"/>
        </w:tabs>
        <w:rPr>
          <w:rFonts w:ascii="Arial" w:hAnsi="Arial" w:eastAsia="Arial" w:cs="Arial"/>
          <w:b w:val="1"/>
          <w:bCs w:val="1"/>
        </w:rPr>
      </w:pPr>
      <w:r w:rsidRPr="6A221370" w:rsidR="6A221370">
        <w:rPr>
          <w:rFonts w:ascii="Arial" w:hAnsi="Arial" w:eastAsia="Arial" w:cs="Arial"/>
          <w:b w:val="1"/>
          <w:bCs w:val="1"/>
        </w:rPr>
        <w:t xml:space="preserve">Out-of-School Youth (OSY): </w:t>
      </w:r>
    </w:p>
    <w:p w:rsidRPr="00960B21" w:rsidR="00327CB6" w:rsidP="71C7347E" w:rsidRDefault="00327CB6" w14:paraId="27A6F89C" w14:textId="1989930D">
      <w:pPr>
        <w:tabs>
          <w:tab w:val="num" w:pos="720"/>
        </w:tabs>
        <w:rPr>
          <w:rFonts w:ascii="Arial" w:hAnsi="Arial" w:eastAsia="Arial" w:cs="Arial"/>
        </w:rPr>
      </w:pPr>
      <w:r w:rsidRPr="6A221370" w:rsidR="6A221370">
        <w:rPr>
          <w:rFonts w:ascii="Arial" w:hAnsi="Arial" w:eastAsia="Arial" w:cs="Arial"/>
        </w:rPr>
        <w:t>Young adults (under 22 years of age) who are migratory agricultural/fishing workers themselves and who have been found eligible for the Migrant Education Program (MEP)</w:t>
      </w:r>
    </w:p>
    <w:p w:rsidR="6A221370" w:rsidP="6A221370" w:rsidRDefault="6A221370" w14:paraId="637BEE1C" w14:textId="14D00465">
      <w:pPr>
        <w:pStyle w:val="Normal"/>
        <w:tabs>
          <w:tab w:val="num" w:leader="none" w:pos="720"/>
        </w:tabs>
        <w:rPr>
          <w:rFonts w:ascii="Arial" w:hAnsi="Arial" w:eastAsia="Arial" w:cs="Arial"/>
        </w:rPr>
      </w:pPr>
    </w:p>
    <w:p w:rsidR="6A221370" w:rsidP="6A221370" w:rsidRDefault="6A221370" w14:paraId="0FABD2A8" w14:textId="2205D6F9">
      <w:pPr>
        <w:pStyle w:val="Normal"/>
        <w:tabs>
          <w:tab w:val="num" w:leader="none" w:pos="720"/>
        </w:tabs>
        <w:rPr>
          <w:rFonts w:ascii="Arial" w:hAnsi="Arial" w:eastAsia="Arial" w:cs="Arial"/>
          <w:b w:val="1"/>
          <w:bCs w:val="1"/>
        </w:rPr>
      </w:pPr>
      <w:r w:rsidRPr="6A221370" w:rsidR="6A221370">
        <w:rPr>
          <w:rFonts w:ascii="Arial" w:hAnsi="Arial" w:eastAsia="Arial" w:cs="Arial"/>
          <w:b w:val="1"/>
          <w:bCs w:val="1"/>
        </w:rPr>
        <w:t>Priority For Services (PFS):</w:t>
      </w:r>
    </w:p>
    <w:p w:rsidR="6A221370" w:rsidP="6A221370" w:rsidRDefault="6A221370" w14:paraId="31719AD3" w14:textId="512ADE33">
      <w:pPr>
        <w:pStyle w:val="Normal"/>
        <w:tabs>
          <w:tab w:val="num" w:leader="none" w:pos="720"/>
        </w:tabs>
        <w:rPr>
          <w:rFonts w:ascii="Arial" w:hAnsi="Arial" w:eastAsia="Arial" w:cs="Arial"/>
        </w:rPr>
      </w:pPr>
      <w:r w:rsidRPr="6A221370" w:rsidR="6A221370">
        <w:rPr>
          <w:rFonts w:ascii="Arial" w:hAnsi="Arial" w:eastAsia="Arial" w:cs="Arial"/>
        </w:rPr>
        <w:t>Migratory children who are failing, or most at risk of failing, to meet the State's challenging State academic content standards and challenging State student academic achievement standards, and whose education has been interrupted during the regular school year.</w:t>
      </w:r>
    </w:p>
    <w:p w:rsidR="6A221370" w:rsidRDefault="6A221370" w14:paraId="24477D0E" w14:textId="22D19F05">
      <w:r>
        <w:br w:type="page"/>
      </w:r>
    </w:p>
    <w:p w:rsidRPr="00960B21" w:rsidR="00327CB6" w:rsidP="71C7347E" w:rsidRDefault="00327CB6" w14:paraId="4B9C38CF" w14:textId="77777777" w14:noSpellErr="1">
      <w:pPr>
        <w:rPr>
          <w:rFonts w:ascii="Arial" w:hAnsi="Arial" w:eastAsia="Arial" w:cs="Arial"/>
          <w:b w:val="1"/>
          <w:bCs w:val="1"/>
        </w:rPr>
      </w:pPr>
    </w:p>
    <w:p w:rsidRPr="00960B21" w:rsidR="00327CB6" w:rsidP="71C7347E" w:rsidRDefault="00327CB6" w14:paraId="433C499F" w14:textId="77777777" w14:noSpellErr="1">
      <w:pPr>
        <w:rPr>
          <w:rFonts w:ascii="Arial" w:hAnsi="Arial" w:eastAsia="Arial" w:cs="Arial"/>
          <w:b w:val="1"/>
          <w:bCs w:val="1"/>
        </w:rPr>
      </w:pPr>
      <w:r w:rsidRPr="6A221370" w:rsidR="6A221370">
        <w:rPr>
          <w:rFonts w:ascii="Arial" w:hAnsi="Arial" w:eastAsia="Arial" w:cs="Arial"/>
          <w:b w:val="1"/>
          <w:bCs w:val="1"/>
        </w:rPr>
        <w:t xml:space="preserve">Qualifying Arrival Date (QAD): </w:t>
      </w:r>
    </w:p>
    <w:p w:rsidRPr="00960B21" w:rsidR="00327CB6" w:rsidP="6A221370" w:rsidRDefault="00327CB6" w14:paraId="7904FEBA" w14:textId="0DD69EDD">
      <w:pPr>
        <w:rPr>
          <w:rFonts w:ascii="Arial" w:hAnsi="Arial" w:eastAsia="Arial" w:cs="Arial"/>
        </w:rPr>
      </w:pPr>
      <w:r w:rsidRPr="1FF3A244" w:rsidR="1FF3A244">
        <w:rPr>
          <w:rFonts w:ascii="Arial" w:hAnsi="Arial" w:eastAsia="Arial" w:cs="Arial"/>
        </w:rPr>
        <w:t xml:space="preserve">The date when the recorded qualifying move occurred. This date marks the beginning of Migrant Education Program eligibility for the children/youth. </w:t>
      </w:r>
    </w:p>
    <w:p w:rsidRPr="00960B21" w:rsidR="00327CB6" w:rsidP="71C7347E" w:rsidRDefault="00327CB6" w14:paraId="4FAD2EFD" w14:textId="77777777" w14:noSpellErr="1">
      <w:pPr>
        <w:rPr>
          <w:rFonts w:ascii="Arial" w:hAnsi="Arial" w:eastAsia="Arial" w:cs="Arial"/>
          <w:b w:val="1"/>
          <w:bCs w:val="1"/>
        </w:rPr>
      </w:pPr>
    </w:p>
    <w:p w:rsidRPr="00960B21" w:rsidR="00327CB6" w:rsidP="71C7347E" w:rsidRDefault="00327CB6" w14:paraId="41F07ED8" w14:textId="77777777" w14:noSpellErr="1">
      <w:pPr>
        <w:rPr>
          <w:rFonts w:ascii="Arial" w:hAnsi="Arial" w:eastAsia="Arial" w:cs="Arial"/>
          <w:b w:val="1"/>
          <w:bCs w:val="1"/>
        </w:rPr>
      </w:pPr>
      <w:r w:rsidRPr="6A221370" w:rsidR="6A221370">
        <w:rPr>
          <w:rFonts w:ascii="Arial" w:hAnsi="Arial" w:eastAsia="Arial" w:cs="Arial"/>
          <w:b w:val="1"/>
          <w:bCs w:val="1"/>
        </w:rPr>
        <w:t xml:space="preserve">Qualifying Move: </w:t>
      </w:r>
    </w:p>
    <w:p w:rsidRPr="00960B21" w:rsidR="00327CB6" w:rsidP="71C7347E" w:rsidRDefault="00327CB6" w14:paraId="423F03A1" w14:textId="67566DE3">
      <w:pPr>
        <w:rPr>
          <w:rFonts w:ascii="Arial" w:hAnsi="Arial" w:eastAsia="Arial" w:cs="Arial"/>
        </w:rPr>
      </w:pPr>
      <w:r w:rsidRPr="1FF3A244" w:rsidR="1FF3A244">
        <w:rPr>
          <w:rFonts w:ascii="Arial" w:hAnsi="Arial" w:eastAsia="Arial" w:cs="Arial"/>
        </w:rPr>
        <w:t>A move identified as meeting all the Migrant Education Program (MEP) eligibility criteria.</w:t>
      </w:r>
    </w:p>
    <w:p w:rsidRPr="00960B21" w:rsidR="00327CB6" w:rsidP="71C7347E" w:rsidRDefault="00327CB6" w14:paraId="067B0531" w14:textId="77777777" w14:noSpellErr="1">
      <w:pPr>
        <w:rPr>
          <w:rFonts w:ascii="Arial" w:hAnsi="Arial" w:eastAsia="Arial" w:cs="Arial"/>
        </w:rPr>
      </w:pPr>
    </w:p>
    <w:p w:rsidRPr="00960B21" w:rsidR="00327CB6" w:rsidP="71C7347E" w:rsidRDefault="00327CB6" w14:paraId="3882EA24" w14:textId="77777777" w14:noSpellErr="1">
      <w:pPr>
        <w:rPr>
          <w:rFonts w:ascii="Arial" w:hAnsi="Arial" w:eastAsia="Arial" w:cs="Arial"/>
          <w:b w:val="1"/>
          <w:bCs w:val="1"/>
        </w:rPr>
      </w:pPr>
      <w:r w:rsidRPr="6A221370" w:rsidR="6A221370">
        <w:rPr>
          <w:rFonts w:ascii="Arial" w:hAnsi="Arial" w:eastAsia="Arial" w:cs="Arial"/>
          <w:b w:val="1"/>
          <w:bCs w:val="1"/>
        </w:rPr>
        <w:t xml:space="preserve">Qualifying Work: </w:t>
      </w:r>
    </w:p>
    <w:p w:rsidRPr="00960B21" w:rsidR="00327CB6" w:rsidP="71C7347E" w:rsidRDefault="00327CB6" w14:paraId="115D298B" w14:textId="77068803">
      <w:pPr>
        <w:rPr>
          <w:rFonts w:ascii="Arial" w:hAnsi="Arial" w:eastAsia="Arial" w:cs="Arial"/>
        </w:rPr>
      </w:pPr>
      <w:r w:rsidRPr="1FF3A244" w:rsidR="1FF3A244">
        <w:rPr>
          <w:rFonts w:ascii="Arial" w:hAnsi="Arial" w:eastAsia="Arial" w:cs="Arial"/>
        </w:rPr>
        <w:t>Seasonal or temporary agricultural or fishing work related to the move identified as the qualifying move.</w:t>
      </w:r>
    </w:p>
    <w:p w:rsidRPr="00960B21" w:rsidR="00327CB6" w:rsidP="71C7347E" w:rsidRDefault="00327CB6" w14:paraId="3E0F7165" w14:textId="77777777" w14:noSpellErr="1">
      <w:pPr>
        <w:rPr>
          <w:rFonts w:ascii="Arial" w:hAnsi="Arial" w:eastAsia="Arial" w:cs="Arial"/>
        </w:rPr>
      </w:pPr>
    </w:p>
    <w:p w:rsidRPr="00960B21" w:rsidR="00327CB6" w:rsidP="71C7347E" w:rsidRDefault="00327CB6" w14:paraId="717DF67F" w14:textId="77777777" w14:noSpellErr="1">
      <w:pPr>
        <w:rPr>
          <w:rFonts w:ascii="Arial" w:hAnsi="Arial" w:eastAsia="Arial" w:cs="Arial"/>
          <w:b w:val="1"/>
          <w:bCs w:val="1"/>
        </w:rPr>
      </w:pPr>
      <w:r w:rsidRPr="6A221370" w:rsidR="6A221370">
        <w:rPr>
          <w:rFonts w:ascii="Arial" w:hAnsi="Arial" w:eastAsia="Arial" w:cs="Arial"/>
          <w:b w:val="1"/>
          <w:bCs w:val="1"/>
        </w:rPr>
        <w:t xml:space="preserve">Qualifying Worker: </w:t>
      </w:r>
    </w:p>
    <w:p w:rsidRPr="00960B21" w:rsidR="00327CB6" w:rsidP="71C7347E" w:rsidRDefault="00327CB6" w14:paraId="086658EE" w14:textId="39475D57">
      <w:pPr>
        <w:rPr>
          <w:rFonts w:ascii="Arial" w:hAnsi="Arial" w:eastAsia="Arial" w:cs="Arial"/>
        </w:rPr>
      </w:pPr>
      <w:r w:rsidRPr="1FF3A244" w:rsidR="1FF3A244">
        <w:rPr>
          <w:rFonts w:ascii="Arial" w:hAnsi="Arial" w:eastAsia="Arial" w:cs="Arial"/>
        </w:rPr>
        <w:t>The specific parent/guardian/youth who sought and/or engaged in qualifying work.</w:t>
      </w:r>
    </w:p>
    <w:p w:rsidRPr="00960B21" w:rsidR="00327CB6" w:rsidP="71C7347E" w:rsidRDefault="00327CB6" w14:paraId="596E606D" w14:textId="77777777" w14:noSpellErr="1">
      <w:pPr>
        <w:rPr>
          <w:rFonts w:ascii="Arial" w:hAnsi="Arial" w:eastAsia="Arial" w:cs="Arial"/>
        </w:rPr>
      </w:pPr>
    </w:p>
    <w:p w:rsidRPr="00960B21" w:rsidR="00327CB6" w:rsidP="71C7347E" w:rsidRDefault="00327CB6" w14:paraId="7A7617C0" w14:textId="77777777" w14:noSpellErr="1">
      <w:pPr>
        <w:rPr>
          <w:rFonts w:ascii="Arial" w:hAnsi="Arial" w:eastAsia="Arial" w:cs="Arial"/>
          <w:b w:val="1"/>
          <w:bCs w:val="1"/>
        </w:rPr>
      </w:pPr>
      <w:r w:rsidRPr="6A221370" w:rsidR="6A221370">
        <w:rPr>
          <w:rFonts w:ascii="Arial" w:hAnsi="Arial" w:eastAsia="Arial" w:cs="Arial"/>
          <w:b w:val="1"/>
          <w:bCs w:val="1"/>
        </w:rPr>
        <w:t xml:space="preserve">Re-Interviewer: </w:t>
      </w:r>
    </w:p>
    <w:p w:rsidRPr="00960B21" w:rsidR="00327CB6" w:rsidP="71C7347E" w:rsidRDefault="00327CB6" w14:paraId="1F7A1F02" w14:textId="22271B72">
      <w:pPr>
        <w:rPr>
          <w:rFonts w:ascii="Arial" w:hAnsi="Arial" w:eastAsia="Arial" w:cs="Arial"/>
        </w:rPr>
      </w:pPr>
      <w:r w:rsidRPr="1FF3A244" w:rsidR="1FF3A244">
        <w:rPr>
          <w:rFonts w:ascii="Arial" w:hAnsi="Arial" w:eastAsia="Arial" w:cs="Arial"/>
        </w:rPr>
        <w:t>The person responsible for re-interviewing families who were deemed eligible during the Identification and Recruitment (I&amp;R) process, with the purpose of collecting information necessary to validate the eligibility determination.</w:t>
      </w:r>
    </w:p>
    <w:p w:rsidRPr="00960B21" w:rsidR="00327CB6" w:rsidP="71C7347E" w:rsidRDefault="00327CB6" w14:paraId="2B0445C0" w14:textId="77777777" w14:noSpellErr="1">
      <w:pPr>
        <w:rPr>
          <w:rFonts w:ascii="Arial" w:hAnsi="Arial" w:eastAsia="Arial" w:cs="Arial"/>
        </w:rPr>
      </w:pPr>
    </w:p>
    <w:p w:rsidRPr="00960B21" w:rsidR="00327CB6" w:rsidP="71C7347E" w:rsidRDefault="00327CB6" w14:paraId="5DF4AF2A" w14:textId="77777777" w14:noSpellErr="1">
      <w:pPr>
        <w:rPr>
          <w:rFonts w:ascii="Arial" w:hAnsi="Arial" w:eastAsia="Arial" w:cs="Arial"/>
          <w:b w:val="1"/>
          <w:bCs w:val="1"/>
        </w:rPr>
      </w:pPr>
      <w:r w:rsidRPr="6A221370" w:rsidR="6A221370">
        <w:rPr>
          <w:rFonts w:ascii="Arial" w:hAnsi="Arial" w:eastAsia="Arial" w:cs="Arial"/>
          <w:b w:val="1"/>
          <w:bCs w:val="1"/>
        </w:rPr>
        <w:t xml:space="preserve">Recruiter: </w:t>
      </w:r>
    </w:p>
    <w:p w:rsidRPr="00960B21" w:rsidR="00327CB6" w:rsidP="71C7347E" w:rsidRDefault="00327CB6" w14:paraId="0EF0C4FD" w14:textId="130DB7C5">
      <w:pPr>
        <w:rPr>
          <w:rFonts w:ascii="Arial" w:hAnsi="Arial" w:eastAsia="Arial" w:cs="Arial"/>
        </w:rPr>
      </w:pPr>
      <w:r w:rsidRPr="1FF3A244" w:rsidR="1FF3A244">
        <w:rPr>
          <w:rFonts w:ascii="Arial" w:hAnsi="Arial" w:eastAsia="Arial" w:cs="Arial"/>
        </w:rPr>
        <w:t>The person responsible for identifying, locating, reaching out to, and interviewing families and youth to preliminarily determine if they are eligible for the Migrant Education Program (MEP).</w:t>
      </w:r>
    </w:p>
    <w:p w:rsidRPr="00960B21" w:rsidR="00327CB6" w:rsidP="71C7347E" w:rsidRDefault="00327CB6" w14:paraId="45C1D283" w14:textId="77777777" w14:noSpellErr="1">
      <w:pPr>
        <w:rPr>
          <w:rFonts w:ascii="Arial" w:hAnsi="Arial" w:eastAsia="Arial" w:cs="Arial"/>
        </w:rPr>
      </w:pPr>
    </w:p>
    <w:p w:rsidRPr="00960B21" w:rsidR="00327CB6" w:rsidP="71C7347E" w:rsidRDefault="00327CB6" w14:paraId="37B5B2B3" w14:textId="77777777" w14:noSpellErr="1">
      <w:pPr>
        <w:rPr>
          <w:rFonts w:ascii="Arial" w:hAnsi="Arial" w:eastAsia="Arial" w:cs="Arial"/>
          <w:b w:val="1"/>
          <w:bCs w:val="1"/>
        </w:rPr>
      </w:pPr>
      <w:r w:rsidRPr="6A221370" w:rsidR="6A221370">
        <w:rPr>
          <w:rFonts w:ascii="Arial" w:hAnsi="Arial" w:eastAsia="Arial" w:cs="Arial"/>
          <w:b w:val="1"/>
          <w:bCs w:val="1"/>
        </w:rPr>
        <w:t xml:space="preserve">Reviewer: </w:t>
      </w:r>
    </w:p>
    <w:p w:rsidRPr="00960B21" w:rsidR="00327CB6" w:rsidP="71C7347E" w:rsidRDefault="00327CB6" w14:paraId="50953EF7" w14:textId="7B2E079A">
      <w:pPr>
        <w:rPr>
          <w:rFonts w:ascii="Arial" w:hAnsi="Arial" w:eastAsia="Arial" w:cs="Arial"/>
        </w:rPr>
      </w:pPr>
      <w:r w:rsidRPr="1FF3A244" w:rsidR="1FF3A244">
        <w:rPr>
          <w:rFonts w:ascii="Arial" w:hAnsi="Arial" w:eastAsia="Arial" w:cs="Arial"/>
        </w:rPr>
        <w:t>The person responsible for reviewing the enrollment forms – Certificates of Eligibility (COEs) – completed by recruiters, and making final eligibility determinations.</w:t>
      </w:r>
    </w:p>
    <w:p w:rsidRPr="00960B21" w:rsidR="00327CB6" w:rsidP="71C7347E" w:rsidRDefault="00327CB6" w14:paraId="089D5D94" w14:textId="77777777" w14:noSpellErr="1">
      <w:pPr>
        <w:rPr>
          <w:rFonts w:ascii="Arial" w:hAnsi="Arial" w:eastAsia="Arial" w:cs="Arial"/>
        </w:rPr>
      </w:pPr>
    </w:p>
    <w:p w:rsidRPr="00960B21" w:rsidR="00327CB6" w:rsidP="1FF3A244" w:rsidRDefault="00327CB6" w14:paraId="0728DAF3" w14:textId="39ADDE53">
      <w:pPr>
        <w:rPr>
          <w:rFonts w:ascii="Arial" w:hAnsi="Arial" w:eastAsia="Arial" w:cs="Arial"/>
        </w:rPr>
      </w:pPr>
      <w:r w:rsidRPr="1FF3A244" w:rsidR="1FF3A244">
        <w:rPr>
          <w:rFonts w:ascii="Arial" w:hAnsi="Arial" w:eastAsia="Arial" w:cs="Arial"/>
          <w:b w:val="1"/>
          <w:bCs w:val="1"/>
        </w:rPr>
        <w:t>Sampled Child/Youth</w:t>
      </w:r>
      <w:r w:rsidRPr="1FF3A244" w:rsidR="1FF3A244">
        <w:rPr>
          <w:rFonts w:ascii="Arial" w:hAnsi="Arial" w:eastAsia="Arial" w:cs="Arial"/>
        </w:rPr>
        <w:t>:</w:t>
      </w:r>
    </w:p>
    <w:p w:rsidRPr="00960B21" w:rsidR="00327CB6" w:rsidP="71C7347E" w:rsidRDefault="00327CB6" w14:paraId="181BB40F" w14:textId="504D22F6">
      <w:pPr>
        <w:rPr>
          <w:rFonts w:ascii="Arial" w:hAnsi="Arial" w:eastAsia="Arial" w:cs="Arial"/>
        </w:rPr>
      </w:pPr>
      <w:r w:rsidRPr="1FF3A244" w:rsidR="1FF3A244">
        <w:rPr>
          <w:rFonts w:ascii="Arial" w:hAnsi="Arial" w:eastAsia="Arial" w:cs="Arial"/>
        </w:rPr>
        <w:t>Child or young adult randomly selected for re-interview.</w:t>
      </w:r>
    </w:p>
    <w:p w:rsidRPr="00960B21" w:rsidR="00327CB6" w:rsidP="71C7347E" w:rsidRDefault="00327CB6" w14:paraId="79D76D40" w14:textId="77777777" w14:noSpellErr="1">
      <w:pPr>
        <w:rPr>
          <w:rFonts w:ascii="Arial" w:hAnsi="Arial" w:eastAsia="Arial" w:cs="Arial"/>
          <w:b w:val="1"/>
          <w:bCs w:val="1"/>
        </w:rPr>
      </w:pPr>
    </w:p>
    <w:p w:rsidRPr="00960B21" w:rsidR="00327CB6" w:rsidP="71C7347E" w:rsidRDefault="00327CB6" w14:paraId="58872D3B" w14:textId="77777777" w14:noSpellErr="1">
      <w:pPr>
        <w:rPr>
          <w:rFonts w:ascii="Arial" w:hAnsi="Arial" w:eastAsia="Arial" w:cs="Arial"/>
          <w:b w:val="1"/>
          <w:bCs w:val="1"/>
        </w:rPr>
      </w:pPr>
      <w:r w:rsidRPr="6A221370" w:rsidR="6A221370">
        <w:rPr>
          <w:rFonts w:ascii="Arial" w:hAnsi="Arial" w:eastAsia="Arial" w:cs="Arial"/>
          <w:b w:val="1"/>
          <w:bCs w:val="1"/>
        </w:rPr>
        <w:t xml:space="preserve">Seasonal Work: </w:t>
      </w:r>
    </w:p>
    <w:p w:rsidRPr="00960B21" w:rsidR="00327CB6" w:rsidP="71C7347E" w:rsidRDefault="00327CB6" w14:paraId="54DF095F" w14:textId="44F0B378">
      <w:pPr>
        <w:rPr>
          <w:rFonts w:ascii="Arial" w:hAnsi="Arial" w:eastAsia="Arial" w:cs="Arial"/>
        </w:rPr>
      </w:pPr>
      <w:r w:rsidRPr="6A221370" w:rsidR="6A221370">
        <w:rPr>
          <w:rFonts w:ascii="Arial" w:hAnsi="Arial" w:eastAsia="Arial" w:cs="Arial"/>
        </w:rPr>
        <w:t>Work that occurs only during a certain period of the year because of the cycles of nature, and which is not carried out throughout the year (</w:t>
      </w:r>
      <w:proofErr w:type="gramStart"/>
      <w:r w:rsidRPr="6A221370" w:rsidR="6A221370">
        <w:rPr>
          <w:rFonts w:ascii="Arial" w:hAnsi="Arial" w:eastAsia="Arial" w:cs="Arial"/>
        </w:rPr>
        <w:t>e.g.</w:t>
      </w:r>
      <w:proofErr w:type="gramEnd"/>
      <w:r w:rsidRPr="6A221370" w:rsidR="6A221370">
        <w:rPr>
          <w:rFonts w:ascii="Arial" w:hAnsi="Arial" w:eastAsia="Arial" w:cs="Arial"/>
        </w:rPr>
        <w:t xml:space="preserve"> tomato harvest season).</w:t>
      </w:r>
    </w:p>
    <w:p w:rsidR="6A221370" w:rsidRDefault="6A221370" w14:paraId="6423DDA5" w14:textId="42740CF3">
      <w:r>
        <w:br w:type="page"/>
      </w:r>
    </w:p>
    <w:p w:rsidR="6A221370" w:rsidP="6A221370" w:rsidRDefault="6A221370" w14:paraId="33B68F2D" w14:textId="1C7F61B8">
      <w:pPr>
        <w:pStyle w:val="Normal"/>
        <w:rPr>
          <w:rFonts w:ascii="Arial" w:hAnsi="Arial" w:eastAsia="Arial" w:cs="Arial"/>
        </w:rPr>
      </w:pPr>
    </w:p>
    <w:p w:rsidR="6A221370" w:rsidP="6A221370" w:rsidRDefault="6A221370" w14:paraId="150A7A2C" w14:textId="2F7478F4">
      <w:pPr>
        <w:pStyle w:val="Normal"/>
        <w:rPr>
          <w:rFonts w:ascii="Arial" w:hAnsi="Arial" w:eastAsia="Arial" w:cs="Arial"/>
          <w:b w:val="1"/>
          <w:bCs w:val="1"/>
        </w:rPr>
      </w:pPr>
      <w:proofErr w:type="gramStart"/>
      <w:r w:rsidRPr="6A221370" w:rsidR="6A221370">
        <w:rPr>
          <w:rFonts w:ascii="Arial" w:hAnsi="Arial" w:eastAsia="Arial" w:cs="Arial"/>
          <w:b w:val="1"/>
          <w:bCs w:val="1"/>
        </w:rPr>
        <w:t>Services :</w:t>
      </w:r>
      <w:proofErr w:type="gramEnd"/>
    </w:p>
    <w:p w:rsidR="6A221370" w:rsidP="6A221370" w:rsidRDefault="6A221370" w14:paraId="3BE8EF12" w14:textId="36E9E7AF">
      <w:pPr>
        <w:pStyle w:val="Normal"/>
        <w:rPr>
          <w:rFonts w:ascii="Arial" w:hAnsi="Arial" w:eastAsia="Arial" w:cs="Arial"/>
        </w:rPr>
      </w:pPr>
      <w:r w:rsidRPr="6A221370" w:rsidR="6A221370">
        <w:rPr>
          <w:rFonts w:ascii="Arial" w:hAnsi="Arial" w:eastAsia="Arial" w:cs="Arial"/>
        </w:rPr>
        <w:t xml:space="preserve">A subset of all allowable activities that the MEP can provide through its programs and projects. “Services” are those educational or educationally related activities that: (1) directly benefit a migrant child; (2) address a need of a migrant child consistent with the SEA’s comprehensive needs assessment and service delivery plan; (3) are grounded in scientifically based research or, in the case of support services, are a generally accepted practice; and (4) are designed to enable the program to meet its measurable outcomes and contribute to the achievement of the State’s performance targets.  </w:t>
      </w:r>
    </w:p>
    <w:p w:rsidR="71C7347E" w:rsidP="6A221370" w:rsidRDefault="71C7347E" w14:paraId="2EAA0D5E" w14:textId="38592AAA" w14:noSpellErr="1">
      <w:pPr>
        <w:pStyle w:val="Normal"/>
        <w:rPr>
          <w:rFonts w:ascii="Arial" w:hAnsi="Arial" w:eastAsia="Arial" w:cs="Arial"/>
        </w:rPr>
      </w:pPr>
    </w:p>
    <w:p w:rsidR="71C7347E" w:rsidP="71C7347E" w:rsidRDefault="71C7347E" w14:paraId="724410F4" w14:textId="1A4871C5" w14:noSpellErr="1">
      <w:pPr>
        <w:pStyle w:val="Normal"/>
        <w:rPr>
          <w:rFonts w:ascii="Arial" w:hAnsi="Arial" w:eastAsia="Arial" w:cs="Arial"/>
          <w:b w:val="1"/>
          <w:bCs w:val="1"/>
        </w:rPr>
      </w:pPr>
      <w:r w:rsidRPr="6A221370" w:rsidR="6A221370">
        <w:rPr>
          <w:rFonts w:ascii="Arial" w:hAnsi="Arial" w:eastAsia="Arial" w:cs="Arial"/>
          <w:b w:val="1"/>
          <w:bCs w:val="1"/>
        </w:rPr>
        <w:t>SSID - Statewide Student ID</w:t>
      </w:r>
    </w:p>
    <w:p w:rsidRPr="00960B21" w:rsidR="00327CB6" w:rsidP="71C7347E" w:rsidRDefault="00327CB6" w14:paraId="0B7772A8" w14:textId="77777777" w14:noSpellErr="1">
      <w:pPr>
        <w:rPr>
          <w:rFonts w:ascii="Arial" w:hAnsi="Arial" w:eastAsia="Arial" w:cs="Arial"/>
        </w:rPr>
      </w:pPr>
    </w:p>
    <w:p w:rsidRPr="00960B21" w:rsidR="00327CB6" w:rsidP="71C7347E" w:rsidRDefault="00327CB6" w14:paraId="00765527" w14:textId="77777777" w14:noSpellErr="1">
      <w:pPr>
        <w:rPr>
          <w:rFonts w:ascii="Arial" w:hAnsi="Arial" w:eastAsia="Arial" w:cs="Arial"/>
          <w:b w:val="1"/>
          <w:bCs w:val="1"/>
        </w:rPr>
      </w:pPr>
      <w:r w:rsidRPr="6A221370" w:rsidR="6A221370">
        <w:rPr>
          <w:rFonts w:ascii="Arial" w:hAnsi="Arial" w:eastAsia="Arial" w:cs="Arial"/>
          <w:b w:val="1"/>
          <w:bCs w:val="1"/>
        </w:rPr>
        <w:t xml:space="preserve">Temporary Work: </w:t>
      </w:r>
    </w:p>
    <w:p w:rsidRPr="00960B21" w:rsidR="00327CB6" w:rsidP="71C7347E" w:rsidRDefault="00327CB6" w14:paraId="56AD5C88" w14:textId="7FE3E547">
      <w:pPr>
        <w:rPr>
          <w:rFonts w:ascii="Arial" w:hAnsi="Arial" w:eastAsia="Arial" w:cs="Arial"/>
        </w:rPr>
      </w:pPr>
      <w:r w:rsidRPr="1FF3A244" w:rsidR="1FF3A244">
        <w:rPr>
          <w:rFonts w:ascii="Arial" w:hAnsi="Arial" w:eastAsia="Arial" w:cs="Arial"/>
        </w:rPr>
        <w:t>Work that lasts for a limited period of time during the year, but no longer than 12 months; work that is not seasonal or year-round work (e.g., milking cows for three months only rather than year-round).</w:t>
      </w:r>
    </w:p>
    <w:p w:rsidR="6A221370" w:rsidP="6A221370" w:rsidRDefault="6A221370" w14:paraId="195EF31A" w14:textId="12BCE981">
      <w:pPr>
        <w:pStyle w:val="Normal"/>
        <w:rPr>
          <w:rFonts w:ascii="Arial" w:hAnsi="Arial" w:eastAsia="Arial" w:cs="Arial"/>
        </w:rPr>
      </w:pPr>
    </w:p>
    <w:p w:rsidR="6A221370" w:rsidP="6A221370" w:rsidRDefault="6A221370" w14:paraId="1A4E051E" w14:textId="01A5D9C9">
      <w:pPr>
        <w:pStyle w:val="Normal"/>
        <w:rPr>
          <w:rFonts w:ascii="Arial" w:hAnsi="Arial" w:eastAsia="Arial" w:cs="Arial"/>
          <w:b w:val="1"/>
          <w:bCs w:val="1"/>
        </w:rPr>
      </w:pPr>
      <w:r w:rsidRPr="6A221370" w:rsidR="6A221370">
        <w:rPr>
          <w:rFonts w:ascii="Arial" w:hAnsi="Arial" w:eastAsia="Arial" w:cs="Arial"/>
          <w:b w:val="1"/>
          <w:bCs w:val="1"/>
        </w:rPr>
        <w:t>Unduplicated Count:</w:t>
      </w:r>
    </w:p>
    <w:p w:rsidR="6A221370" w:rsidP="6A221370" w:rsidRDefault="6A221370" w14:paraId="404F9470" w14:textId="62499C39">
      <w:pPr>
        <w:pStyle w:val="Normal"/>
        <w:rPr>
          <w:rFonts w:ascii="Arial" w:hAnsi="Arial" w:eastAsia="Arial" w:cs="Arial"/>
        </w:rPr>
      </w:pPr>
      <w:r w:rsidRPr="6A221370" w:rsidR="6A221370">
        <w:rPr>
          <w:rFonts w:ascii="Arial" w:hAnsi="Arial" w:eastAsia="Arial" w:cs="Arial"/>
        </w:rPr>
        <w:t>A count in which a given child is only counted once on a statewide basis in a single category, regardless of how many places within the state that child may have resided or was served by the MEP.</w:t>
      </w:r>
    </w:p>
    <w:p w:rsidRPr="00960B21" w:rsidR="00327CB6" w:rsidP="71C7347E" w:rsidRDefault="00327CB6" w14:paraId="53C3C36B" w14:textId="77777777" w14:noSpellErr="1">
      <w:pPr>
        <w:rPr>
          <w:rFonts w:ascii="Arial" w:hAnsi="Arial" w:eastAsia="Arial" w:cs="Arial"/>
        </w:rPr>
      </w:pPr>
    </w:p>
    <w:p w:rsidRPr="00960B21" w:rsidR="00327CB6" w:rsidP="71C7347E" w:rsidRDefault="00327CB6" w14:paraId="182CC866" w14:textId="77777777" w14:noSpellErr="1">
      <w:pPr>
        <w:rPr>
          <w:rFonts w:ascii="Arial" w:hAnsi="Arial" w:eastAsia="Arial" w:cs="Arial"/>
        </w:rPr>
      </w:pPr>
    </w:p>
    <w:p w:rsidRPr="00960B21" w:rsidR="00327CB6" w:rsidP="71C7347E" w:rsidRDefault="00327CB6" w14:paraId="0910B372" w14:textId="77777777" w14:noSpellErr="1">
      <w:pPr>
        <w:tabs>
          <w:tab w:val="num" w:pos="720"/>
        </w:tabs>
        <w:rPr>
          <w:rFonts w:ascii="Arial" w:hAnsi="Arial" w:eastAsia="Arial" w:cs="Arial"/>
        </w:rPr>
      </w:pPr>
    </w:p>
    <w:p w:rsidRPr="00960B21" w:rsidR="00B90F29" w:rsidP="71C7347E" w:rsidRDefault="00B90F29" w14:paraId="60C0CD57" w14:textId="77777777" w14:noSpellErr="1">
      <w:pPr>
        <w:rPr>
          <w:rFonts w:ascii="Arial" w:hAnsi="Arial" w:eastAsia="Arial" w:cs="Arial"/>
        </w:rPr>
      </w:pPr>
    </w:p>
    <w:sectPr w:rsidRPr="00960B21" w:rsidR="00B90F29" w:rsidSect="00B90F29">
      <w:headerReference w:type="default" r:id="rId7"/>
      <w:pgSz w:w="12240" w:h="15840" w:orient="portrait"/>
      <w:pgMar w:top="1440" w:right="1800" w:bottom="1440" w:left="1800" w:header="720" w:footer="720" w:gutter="0"/>
      <w:cols w:space="720"/>
      <w:footerReference w:type="default" r:id="R5f25bb9e35574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B7B" w:rsidRDefault="00E86B7B" w14:paraId="2A32CDC2" w14:textId="77777777">
      <w:r>
        <w:separator/>
      </w:r>
    </w:p>
  </w:endnote>
  <w:endnote w:type="continuationSeparator" w:id="0">
    <w:p w:rsidR="00E86B7B" w:rsidRDefault="00E86B7B" w14:paraId="473616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6A221370" w:rsidTr="6A221370" w14:paraId="4114A22F">
      <w:tc>
        <w:tcPr>
          <w:tcW w:w="2880" w:type="dxa"/>
          <w:tcMar/>
        </w:tcPr>
        <w:p w:rsidR="6A221370" w:rsidP="6A221370" w:rsidRDefault="6A221370" w14:paraId="2C590D6B" w14:textId="1DA516E2">
          <w:pPr>
            <w:pStyle w:val="Header"/>
            <w:bidi w:val="0"/>
            <w:ind w:left="-115"/>
            <w:jc w:val="left"/>
            <w:rPr>
              <w:rFonts w:ascii="Times" w:hAnsi="Times" w:eastAsia="Times" w:cs="Times New Roman"/>
            </w:rPr>
          </w:pPr>
        </w:p>
      </w:tc>
      <w:tc>
        <w:tcPr>
          <w:tcW w:w="2880" w:type="dxa"/>
          <w:tcMar/>
        </w:tcPr>
        <w:p w:rsidR="6A221370" w:rsidP="6A221370" w:rsidRDefault="6A221370" w14:paraId="23EE8E32" w14:textId="483A509A">
          <w:pPr>
            <w:pStyle w:val="Header"/>
            <w:bidi w:val="0"/>
            <w:jc w:val="center"/>
            <w:rPr>
              <w:rFonts w:ascii="Times" w:hAnsi="Times" w:eastAsia="Times" w:cs="Times New Roman"/>
            </w:rPr>
          </w:pPr>
        </w:p>
      </w:tc>
      <w:tc>
        <w:tcPr>
          <w:tcW w:w="2880" w:type="dxa"/>
          <w:tcMar/>
        </w:tcPr>
        <w:p w:rsidR="6A221370" w:rsidP="6A221370" w:rsidRDefault="6A221370" w14:paraId="349ED2E1" w14:textId="053EF67B">
          <w:pPr>
            <w:pStyle w:val="Header"/>
            <w:bidi w:val="0"/>
            <w:ind w:right="-115"/>
            <w:jc w:val="right"/>
            <w:rPr>
              <w:rFonts w:ascii="Times" w:hAnsi="Times" w:eastAsia="Times" w:cs="Times New Roman"/>
            </w:rPr>
          </w:pPr>
        </w:p>
      </w:tc>
    </w:tr>
  </w:tbl>
  <w:p w:rsidR="6A221370" w:rsidP="6A221370" w:rsidRDefault="6A221370" w14:paraId="478E0F09" w14:textId="2E7CB15E">
    <w:pPr>
      <w:pStyle w:val="Footer"/>
      <w:bidi w:val="0"/>
      <w:rPr>
        <w:rFonts w:ascii="Times" w:hAnsi="Times" w:eastAsia="Time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B7B" w:rsidRDefault="00E86B7B" w14:paraId="1F2856D2" w14:textId="77777777">
      <w:r>
        <w:separator/>
      </w:r>
    </w:p>
  </w:footnote>
  <w:footnote w:type="continuationSeparator" w:id="0">
    <w:p w:rsidR="00E86B7B" w:rsidRDefault="00E86B7B" w14:paraId="7298C0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327CB6" w:rsidP="00BB04F5" w:rsidRDefault="00B16678" w14:paraId="48EEE635" w14:textId="52F8055E">
    <w:pPr>
      <w:pStyle w:val="Header"/>
    </w:pPr>
    <w:r w:rsidRPr="00327CB6">
      <w:rPr>
        <w:noProof/>
      </w:rPr>
      <w:drawing>
        <wp:anchor distT="0" distB="0" distL="114300" distR="114300" simplePos="0" relativeHeight="251657216" behindDoc="0" locked="0" layoutInCell="1" allowOverlap="1" wp14:anchorId="1C562F8E" wp14:editId="7B0555A5">
          <wp:simplePos x="0" y="0"/>
          <wp:positionH relativeFrom="column">
            <wp:posOffset>-685800</wp:posOffset>
          </wp:positionH>
          <wp:positionV relativeFrom="paragraph">
            <wp:posOffset>-374650</wp:posOffset>
          </wp:positionV>
          <wp:extent cx="914400" cy="901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4400" cy="901700"/>
                  </a:xfrm>
                  <a:prstGeom prst="rect">
                    <a:avLst/>
                  </a:prstGeom>
                  <a:noFill/>
                  <a:ln w="9525">
                    <a:noFill/>
                    <a:miter lim="800000"/>
                    <a:headEnd/>
                    <a:tailEnd/>
                  </a:ln>
                </pic:spPr>
              </pic:pic>
            </a:graphicData>
          </a:graphic>
        </wp:anchor>
      </w:drawing>
    </w:r>
    <w:r w:rsidRPr="00327CB6" w:rsidR="00327CB6">
      <w:rPr>
        <w:noProof/>
      </w:rPr>
      <w:drawing>
        <wp:anchor distT="0" distB="0" distL="114300" distR="114300" simplePos="0" relativeHeight="251659264" behindDoc="0" locked="0" layoutInCell="1" allowOverlap="1" wp14:anchorId="0FF1DF0F" wp14:editId="3A7D18FF">
          <wp:simplePos x="0" y="0"/>
          <wp:positionH relativeFrom="column">
            <wp:posOffset>4622800</wp:posOffset>
          </wp:positionH>
          <wp:positionV relativeFrom="paragraph">
            <wp:posOffset>-88900</wp:posOffset>
          </wp:positionV>
          <wp:extent cx="1536700" cy="36236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536700" cy="3623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1A2"/>
    <w:multiLevelType w:val="hybridMultilevel"/>
    <w:tmpl w:val="DBB8CFDA"/>
    <w:lvl w:ilvl="0" w:tplc="1A2A3A1E">
      <w:start w:val="1"/>
      <w:numFmt w:val="bullet"/>
      <w:lvlText w:val=""/>
      <w:lvlJc w:val="left"/>
      <w:pPr>
        <w:tabs>
          <w:tab w:val="num" w:pos="720"/>
        </w:tabs>
        <w:ind w:left="720" w:hanging="72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8809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7CB6"/>
    <w:rsid w:val="00327CB6"/>
    <w:rsid w:val="004F0BE8"/>
    <w:rsid w:val="00960B21"/>
    <w:rsid w:val="009B7172"/>
    <w:rsid w:val="00B16678"/>
    <w:rsid w:val="00B90F29"/>
    <w:rsid w:val="00BB04F5"/>
    <w:rsid w:val="00E86B7B"/>
    <w:rsid w:val="1FF3A244"/>
    <w:rsid w:val="6A221370"/>
    <w:rsid w:val="71C734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275E"/>
  <w15:docId w15:val="{A90CA571-31E3-4F57-94E7-0941643E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CB6"/>
    <w:rPr>
      <w:rFonts w:ascii="Times" w:hAnsi="Times" w:eastAsia="Times"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27CB6"/>
    <w:pPr>
      <w:tabs>
        <w:tab w:val="center" w:pos="4320"/>
        <w:tab w:val="right" w:pos="8640"/>
      </w:tabs>
    </w:pPr>
  </w:style>
  <w:style w:type="character" w:styleId="HeaderChar" w:customStyle="1">
    <w:name w:val="Header Char"/>
    <w:basedOn w:val="DefaultParagraphFont"/>
    <w:link w:val="Header"/>
    <w:uiPriority w:val="99"/>
    <w:rsid w:val="00327CB6"/>
    <w:rPr>
      <w:rFonts w:ascii="Times" w:hAnsi="Times" w:eastAsia="Times" w:cs="Times New Roman"/>
    </w:rPr>
  </w:style>
  <w:style w:type="paragraph" w:styleId="Footer">
    <w:name w:val="footer"/>
    <w:basedOn w:val="Normal"/>
    <w:link w:val="FooterChar"/>
    <w:uiPriority w:val="99"/>
    <w:unhideWhenUsed/>
    <w:rsid w:val="00327CB6"/>
    <w:pPr>
      <w:tabs>
        <w:tab w:val="center" w:pos="4320"/>
        <w:tab w:val="right" w:pos="8640"/>
      </w:tabs>
    </w:pPr>
  </w:style>
  <w:style w:type="character" w:styleId="FooterChar" w:customStyle="1">
    <w:name w:val="Footer Char"/>
    <w:basedOn w:val="DefaultParagraphFont"/>
    <w:link w:val="Footer"/>
    <w:uiPriority w:val="99"/>
    <w:rsid w:val="00327CB6"/>
    <w:rPr>
      <w:rFonts w:ascii="Times" w:hAnsi="Times" w:eastAsia="Times" w:cs="Times New Roman"/>
    </w:rPr>
  </w:style>
  <w:style w:type="paragraph" w:styleId="ListParagraph">
    <w:name w:val="List Paragraph"/>
    <w:basedOn w:val="Normal"/>
    <w:uiPriority w:val="34"/>
    <w:qFormat/>
    <w:rsid w:val="00327CB6"/>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5f25bb9e3557476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Jameyson</dc:creator>
  <keywords/>
  <dc:description/>
  <lastModifiedBy>Nesau Azadan</lastModifiedBy>
  <revision>5</revision>
  <dcterms:created xsi:type="dcterms:W3CDTF">2022-07-19T23:54:00.0000000Z</dcterms:created>
  <dcterms:modified xsi:type="dcterms:W3CDTF">2022-07-21T23:40:06.0423561Z</dcterms:modified>
</coreProperties>
</file>