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5C37D" w14:textId="79F8FC5B" w:rsidR="0016473B" w:rsidRPr="00D93E09" w:rsidRDefault="000D7301" w:rsidP="00D93E09">
      <w:pPr>
        <w:pStyle w:val="Title"/>
      </w:pPr>
      <w:r w:rsidRPr="00D93E09">
        <w:t>Reviewing</w:t>
      </w:r>
      <w:r w:rsidR="00A00E38" w:rsidRPr="00D93E09">
        <w:t xml:space="preserve"> </w:t>
      </w:r>
      <w:r w:rsidR="005E3CCC" w:rsidRPr="00D93E09">
        <w:t>Certificates of Eligibility</w:t>
      </w:r>
    </w:p>
    <w:p w14:paraId="25C961B0" w14:textId="00A18F7A" w:rsidR="0016473B" w:rsidRPr="00983E27" w:rsidRDefault="006810A7" w:rsidP="00D93E09">
      <w:pPr>
        <w:pStyle w:val="Heading1"/>
        <w:rPr>
          <w:rStyle w:val="Strong"/>
          <w:rFonts w:ascii="Arial" w:hAnsi="Arial" w:cs="Arial"/>
          <w:b w:val="0"/>
          <w:bCs w:val="0"/>
        </w:rPr>
      </w:pPr>
      <w:r w:rsidRPr="00983E27">
        <w:rPr>
          <w:rStyle w:val="Strong"/>
          <w:rFonts w:ascii="Arial" w:hAnsi="Arial" w:cs="Arial"/>
          <w:b w:val="0"/>
          <w:bCs w:val="0"/>
        </w:rPr>
        <w:t>Introduction</w:t>
      </w:r>
    </w:p>
    <w:p w14:paraId="24C178E9" w14:textId="34C9EDC3" w:rsidR="00753C0D" w:rsidRPr="00D93E09" w:rsidRDefault="00323CE2" w:rsidP="00D93E09">
      <w:r w:rsidRPr="00D93E09">
        <w:t>Th</w:t>
      </w:r>
      <w:r w:rsidR="00AD226A" w:rsidRPr="00D93E09">
        <w:t xml:space="preserve">is </w:t>
      </w:r>
      <w:r w:rsidRPr="00D93E09">
        <w:t>guide</w:t>
      </w:r>
      <w:r w:rsidR="00AD226A" w:rsidRPr="00D93E09">
        <w:t xml:space="preserve"> </w:t>
      </w:r>
      <w:r w:rsidRPr="00D93E09">
        <w:t>provide</w:t>
      </w:r>
      <w:r w:rsidR="00AD226A" w:rsidRPr="00D93E09">
        <w:t>s</w:t>
      </w:r>
      <w:r w:rsidRPr="00D93E09">
        <w:t xml:space="preserve"> </w:t>
      </w:r>
      <w:r w:rsidR="004E02BC" w:rsidRPr="00D93E09">
        <w:t>instructions</w:t>
      </w:r>
      <w:r w:rsidR="00706A0B" w:rsidRPr="00D93E09">
        <w:t xml:space="preserve"> </w:t>
      </w:r>
      <w:r w:rsidR="00F47B57" w:rsidRPr="00D93E09">
        <w:t xml:space="preserve">for </w:t>
      </w:r>
      <w:r w:rsidRPr="00D93E09">
        <w:t xml:space="preserve">using </w:t>
      </w:r>
      <w:r w:rsidR="001F30E4" w:rsidRPr="00D93E09">
        <w:t xml:space="preserve">the </w:t>
      </w:r>
      <w:r w:rsidR="00813178">
        <w:t>Certificate of Eligibility (</w:t>
      </w:r>
      <w:r w:rsidR="00A00E38" w:rsidRPr="00D93E09">
        <w:t>COE</w:t>
      </w:r>
      <w:r w:rsidR="00813178">
        <w:t>)</w:t>
      </w:r>
      <w:r w:rsidR="001F30E4" w:rsidRPr="00D93E09">
        <w:t xml:space="preserve"> </w:t>
      </w:r>
      <w:r w:rsidR="00705FEE" w:rsidRPr="00D93E09">
        <w:t>R</w:t>
      </w:r>
      <w:r w:rsidR="0028219C" w:rsidRPr="00D93E09">
        <w:t xml:space="preserve">eview </w:t>
      </w:r>
      <w:r w:rsidR="001F30E4" w:rsidRPr="00D93E09">
        <w:t xml:space="preserve">pages in </w:t>
      </w:r>
      <w:r w:rsidR="00340C7F" w:rsidRPr="00D93E09">
        <w:t>the Migrant Student Information Network (</w:t>
      </w:r>
      <w:r w:rsidRPr="00D93E09">
        <w:t>MSIN</w:t>
      </w:r>
      <w:r w:rsidR="00340C7F" w:rsidRPr="00D93E09">
        <w:t>) system</w:t>
      </w:r>
      <w:r w:rsidR="0028219C" w:rsidRPr="00D93E09">
        <w:t xml:space="preserve">. </w:t>
      </w:r>
      <w:r w:rsidR="00AA1232" w:rsidRPr="00D93E09">
        <w:t>The target audience</w:t>
      </w:r>
      <w:r w:rsidR="005815AD" w:rsidRPr="00D93E09">
        <w:t xml:space="preserve"> is </w:t>
      </w:r>
      <w:r w:rsidR="00AA1232" w:rsidRPr="00D93E09">
        <w:t xml:space="preserve">MSIN users with the </w:t>
      </w:r>
      <w:r w:rsidR="0028219C" w:rsidRPr="00D93E09">
        <w:t>Designated State Education Agency</w:t>
      </w:r>
      <w:r w:rsidR="00A13E91" w:rsidRPr="00D93E09">
        <w:t xml:space="preserve"> (SEA)</w:t>
      </w:r>
      <w:r w:rsidR="0028219C" w:rsidRPr="00D93E09">
        <w:t xml:space="preserve"> Reviewer </w:t>
      </w:r>
      <w:r w:rsidR="002E1D51" w:rsidRPr="00D93E09">
        <w:t>rol</w:t>
      </w:r>
      <w:r w:rsidR="007A12C6" w:rsidRPr="00D93E09">
        <w:t>e</w:t>
      </w:r>
      <w:r w:rsidR="0028219C" w:rsidRPr="00D93E09">
        <w:t>.</w:t>
      </w:r>
      <w:r w:rsidR="00881D81" w:rsidRPr="00983E27">
        <w:rPr>
          <w:rStyle w:val="FootnoteReference"/>
        </w:rPr>
        <w:footnoteReference w:id="1"/>
      </w:r>
      <w:r w:rsidR="007A12C6" w:rsidRPr="00D93E09">
        <w:t xml:space="preserve"> </w:t>
      </w:r>
      <w:r w:rsidR="00753C0D" w:rsidRPr="00D93E09">
        <w:t>The ideal reader should meet the following c</w:t>
      </w:r>
      <w:r w:rsidR="00691427" w:rsidRPr="00D93E09">
        <w:t>riteria</w:t>
      </w:r>
      <w:r w:rsidR="00753C0D" w:rsidRPr="00D93E09">
        <w:t>:</w:t>
      </w:r>
    </w:p>
    <w:p w14:paraId="1615E198" w14:textId="0DF517E2" w:rsidR="00753C0D" w:rsidRPr="00D93E09" w:rsidRDefault="00753C0D" w:rsidP="00830223">
      <w:pPr>
        <w:pStyle w:val="ListParagraph"/>
        <w:numPr>
          <w:ilvl w:val="0"/>
          <w:numId w:val="41"/>
        </w:numPr>
      </w:pPr>
      <w:r w:rsidRPr="00D93E09">
        <w:t xml:space="preserve">The reader </w:t>
      </w:r>
      <w:r w:rsidR="008317BC" w:rsidRPr="00D93E09">
        <w:t xml:space="preserve">already </w:t>
      </w:r>
      <w:r w:rsidRPr="00D93E09">
        <w:t>knows all Migrant Education Program (MEP) eligibility concepts and the COE instructions in the California Identification and Recruitment Manual (I&amp;R Manual).</w:t>
      </w:r>
      <w:r w:rsidRPr="00D93E09">
        <w:rPr>
          <w:rStyle w:val="FootnoteReference"/>
        </w:rPr>
        <w:footnoteReference w:id="2"/>
      </w:r>
    </w:p>
    <w:p w14:paraId="6D1995D7" w14:textId="603CCFAE" w:rsidR="00753C0D" w:rsidRPr="00D93E09" w:rsidRDefault="00753C0D" w:rsidP="00830223">
      <w:pPr>
        <w:pStyle w:val="ListParagraph"/>
        <w:numPr>
          <w:ilvl w:val="0"/>
          <w:numId w:val="41"/>
        </w:numPr>
      </w:pPr>
      <w:r w:rsidRPr="00D93E09">
        <w:t>T</w:t>
      </w:r>
      <w:r w:rsidR="00E67FA9" w:rsidRPr="00D93E09">
        <w:t xml:space="preserve">he reader </w:t>
      </w:r>
      <w:r w:rsidR="0028219C" w:rsidRPr="00D93E09">
        <w:t>has been trained and authorized by their local leadership to review COEs.</w:t>
      </w:r>
    </w:p>
    <w:p w14:paraId="7129125C" w14:textId="09464546" w:rsidR="006A4B94" w:rsidRPr="00D93E09" w:rsidRDefault="00F47B57" w:rsidP="00D93E09">
      <w:r w:rsidRPr="00D93E09">
        <w:t>Accordingly</w:t>
      </w:r>
      <w:r w:rsidR="00753C0D" w:rsidRPr="00D93E09">
        <w:t xml:space="preserve">, the instructions in this guide are </w:t>
      </w:r>
      <w:r w:rsidRPr="00D93E09">
        <w:t xml:space="preserve">designed </w:t>
      </w:r>
      <w:r w:rsidR="00753C0D" w:rsidRPr="00D93E09">
        <w:t xml:space="preserve">to help Reviewers use the COE </w:t>
      </w:r>
      <w:r w:rsidR="00705FEE" w:rsidRPr="00D93E09">
        <w:t>R</w:t>
      </w:r>
      <w:r w:rsidR="00753C0D" w:rsidRPr="00D93E09">
        <w:t xml:space="preserve">eview pages effectively as </w:t>
      </w:r>
      <w:r w:rsidR="00691427" w:rsidRPr="00D93E09">
        <w:t xml:space="preserve">supplemental </w:t>
      </w:r>
      <w:r w:rsidR="00753C0D" w:rsidRPr="00D93E09">
        <w:t>tools to facilitate their verification process.</w:t>
      </w:r>
      <w:r w:rsidR="00224F7A" w:rsidRPr="00D93E09">
        <w:rPr>
          <w:rStyle w:val="FootnoteReference"/>
        </w:rPr>
        <w:footnoteReference w:id="3"/>
      </w:r>
    </w:p>
    <w:p w14:paraId="17356E16" w14:textId="21177412" w:rsidR="004A0FB4" w:rsidRPr="00D93E09" w:rsidRDefault="002D7EA5" w:rsidP="00D93E09">
      <w:r w:rsidRPr="00D93E09">
        <w:t>This guide covers the following</w:t>
      </w:r>
      <w:r w:rsidR="007A12C6" w:rsidRPr="00D93E09">
        <w:t xml:space="preserve"> </w:t>
      </w:r>
      <w:r w:rsidR="00753C0D" w:rsidRPr="00D93E09">
        <w:t>topics</w:t>
      </w:r>
      <w:r w:rsidR="009C4EF3" w:rsidRPr="00D93E09">
        <w:t>:</w:t>
      </w:r>
    </w:p>
    <w:bookmarkStart w:id="0" w:name="_Hlk161660148"/>
    <w:p w14:paraId="38D86669" w14:textId="4F745720" w:rsidR="006F76F7" w:rsidRPr="00D93E09" w:rsidRDefault="00002F49" w:rsidP="00983E27">
      <w:pPr>
        <w:pStyle w:val="ListParagraph"/>
        <w:numPr>
          <w:ilvl w:val="0"/>
          <w:numId w:val="19"/>
        </w:numPr>
        <w:contextualSpacing/>
      </w:pPr>
      <w:r w:rsidRPr="00D93E09">
        <w:fldChar w:fldCharType="begin"/>
      </w:r>
      <w:r w:rsidRPr="00D93E09">
        <w:instrText>HYPERLINK  \l "_Claiming_a_COE"</w:instrText>
      </w:r>
      <w:r w:rsidRPr="00D93E09">
        <w:fldChar w:fldCharType="separate"/>
      </w:r>
      <w:r w:rsidR="0028219C" w:rsidRPr="00D93E09">
        <w:rPr>
          <w:rStyle w:val="Hyperlink"/>
        </w:rPr>
        <w:t>Claiming a COE from the Workbench</w:t>
      </w:r>
      <w:bookmarkStart w:id="1" w:name="_Hlk161672472"/>
      <w:bookmarkEnd w:id="0"/>
      <w:r w:rsidRPr="00D93E09">
        <w:fldChar w:fldCharType="end"/>
      </w:r>
    </w:p>
    <w:bookmarkStart w:id="2" w:name="_Hlk161672756"/>
    <w:bookmarkEnd w:id="1"/>
    <w:p w14:paraId="5CEDEAE4" w14:textId="257B767E" w:rsidR="003A68CA" w:rsidRPr="00D93E09" w:rsidRDefault="00002F49" w:rsidP="00983E27">
      <w:pPr>
        <w:pStyle w:val="ListParagraph"/>
        <w:numPr>
          <w:ilvl w:val="0"/>
          <w:numId w:val="19"/>
        </w:numPr>
        <w:contextualSpacing/>
      </w:pPr>
      <w:r w:rsidRPr="00D93E09">
        <w:fldChar w:fldCharType="begin"/>
      </w:r>
      <w:r w:rsidRPr="00D93E09">
        <w:instrText>HYPERLINK  \l "_Reviewing_Section_I,"</w:instrText>
      </w:r>
      <w:r w:rsidRPr="00D93E09">
        <w:fldChar w:fldCharType="separate"/>
      </w:r>
      <w:r w:rsidR="003A68CA" w:rsidRPr="00D93E09">
        <w:rPr>
          <w:rStyle w:val="Hyperlink"/>
        </w:rPr>
        <w:t>Reviewing Section I, Qualifying Moves &amp; Work</w:t>
      </w:r>
      <w:r w:rsidRPr="00D93E09">
        <w:fldChar w:fldCharType="end"/>
      </w:r>
    </w:p>
    <w:p w14:paraId="6FE0AC7A" w14:textId="244B3E4B" w:rsidR="00B41503" w:rsidRPr="00D93E09" w:rsidRDefault="00B41503" w:rsidP="00983E27">
      <w:pPr>
        <w:pStyle w:val="ListParagraph"/>
        <w:numPr>
          <w:ilvl w:val="1"/>
          <w:numId w:val="19"/>
        </w:numPr>
        <w:contextualSpacing/>
      </w:pPr>
      <w:hyperlink w:anchor="_Decision_Block_for" w:history="1">
        <w:r w:rsidRPr="00D93E09">
          <w:rPr>
            <w:rStyle w:val="Hyperlink"/>
          </w:rPr>
          <w:t xml:space="preserve">Decision </w:t>
        </w:r>
        <w:r w:rsidR="00E94754" w:rsidRPr="00D93E09">
          <w:rPr>
            <w:rStyle w:val="Hyperlink"/>
          </w:rPr>
          <w:t>B</w:t>
        </w:r>
        <w:r w:rsidRPr="00D93E09">
          <w:rPr>
            <w:rStyle w:val="Hyperlink"/>
          </w:rPr>
          <w:t xml:space="preserve">lock </w:t>
        </w:r>
        <w:r w:rsidR="00E94754" w:rsidRPr="00D93E09">
          <w:rPr>
            <w:rStyle w:val="Hyperlink"/>
          </w:rPr>
          <w:t xml:space="preserve">for items </w:t>
        </w:r>
        <w:r w:rsidRPr="00D93E09">
          <w:rPr>
            <w:rStyle w:val="Hyperlink"/>
          </w:rPr>
          <w:t>1</w:t>
        </w:r>
        <w:r w:rsidR="00D74276" w:rsidRPr="00D93E09">
          <w:rPr>
            <w:rStyle w:val="Hyperlink"/>
          </w:rPr>
          <w:t>–</w:t>
        </w:r>
        <w:r w:rsidRPr="00D93E09">
          <w:rPr>
            <w:rStyle w:val="Hyperlink"/>
          </w:rPr>
          <w:t>2</w:t>
        </w:r>
      </w:hyperlink>
    </w:p>
    <w:p w14:paraId="51E8A4F3" w14:textId="15F285FC" w:rsidR="00B41503" w:rsidRPr="00D93E09" w:rsidRDefault="00B41503" w:rsidP="00983E27">
      <w:pPr>
        <w:pStyle w:val="ListParagraph"/>
        <w:numPr>
          <w:ilvl w:val="1"/>
          <w:numId w:val="19"/>
        </w:numPr>
        <w:contextualSpacing/>
      </w:pPr>
      <w:hyperlink w:anchor="_Decision_Block_for_1" w:history="1">
        <w:r w:rsidRPr="00D93E09">
          <w:rPr>
            <w:rStyle w:val="Hyperlink"/>
          </w:rPr>
          <w:t xml:space="preserve">Decision </w:t>
        </w:r>
        <w:r w:rsidR="00E94754" w:rsidRPr="00D93E09">
          <w:rPr>
            <w:rStyle w:val="Hyperlink"/>
          </w:rPr>
          <w:t>B</w:t>
        </w:r>
        <w:r w:rsidRPr="00D93E09">
          <w:rPr>
            <w:rStyle w:val="Hyperlink"/>
          </w:rPr>
          <w:t xml:space="preserve">lock </w:t>
        </w:r>
        <w:r w:rsidR="00E94754" w:rsidRPr="00D93E09">
          <w:rPr>
            <w:rStyle w:val="Hyperlink"/>
          </w:rPr>
          <w:t xml:space="preserve">for items </w:t>
        </w:r>
        <w:r w:rsidRPr="00D93E09">
          <w:rPr>
            <w:rStyle w:val="Hyperlink"/>
          </w:rPr>
          <w:t>3</w:t>
        </w:r>
        <w:r w:rsidR="00D74276" w:rsidRPr="00D93E09">
          <w:rPr>
            <w:rStyle w:val="Hyperlink"/>
          </w:rPr>
          <w:t>–</w:t>
        </w:r>
        <w:r w:rsidRPr="00D93E09">
          <w:rPr>
            <w:rStyle w:val="Hyperlink"/>
          </w:rPr>
          <w:t>5</w:t>
        </w:r>
      </w:hyperlink>
    </w:p>
    <w:p w14:paraId="2BF8F156" w14:textId="3094176D" w:rsidR="00B41503" w:rsidRPr="00D93E09" w:rsidRDefault="00B41503" w:rsidP="00983E27">
      <w:pPr>
        <w:pStyle w:val="ListParagraph"/>
        <w:numPr>
          <w:ilvl w:val="1"/>
          <w:numId w:val="19"/>
        </w:numPr>
        <w:contextualSpacing/>
      </w:pPr>
      <w:hyperlink w:anchor="_Decision_Block_for_2" w:history="1">
        <w:r w:rsidRPr="00D93E09">
          <w:rPr>
            <w:rStyle w:val="Hyperlink"/>
          </w:rPr>
          <w:t xml:space="preserve">Decision </w:t>
        </w:r>
        <w:r w:rsidR="00E94754" w:rsidRPr="00D93E09">
          <w:rPr>
            <w:rStyle w:val="Hyperlink"/>
          </w:rPr>
          <w:t>B</w:t>
        </w:r>
        <w:r w:rsidRPr="00D93E09">
          <w:rPr>
            <w:rStyle w:val="Hyperlink"/>
          </w:rPr>
          <w:t xml:space="preserve">lock </w:t>
        </w:r>
        <w:r w:rsidR="00E94754" w:rsidRPr="00D93E09">
          <w:rPr>
            <w:rStyle w:val="Hyperlink"/>
          </w:rPr>
          <w:t xml:space="preserve">for item </w:t>
        </w:r>
        <w:r w:rsidRPr="00D93E09">
          <w:rPr>
            <w:rStyle w:val="Hyperlink"/>
          </w:rPr>
          <w:t>6</w:t>
        </w:r>
      </w:hyperlink>
    </w:p>
    <w:p w14:paraId="34751021" w14:textId="0C975C08" w:rsidR="006F76F7" w:rsidRPr="00D93E09" w:rsidRDefault="003A68CA" w:rsidP="00983E27">
      <w:pPr>
        <w:pStyle w:val="ListParagraph"/>
        <w:numPr>
          <w:ilvl w:val="0"/>
          <w:numId w:val="19"/>
        </w:numPr>
        <w:contextualSpacing/>
      </w:pPr>
      <w:hyperlink w:anchor="_Reviewing_Section_II," w:history="1">
        <w:r w:rsidRPr="00D93E09">
          <w:rPr>
            <w:rStyle w:val="Hyperlink"/>
          </w:rPr>
          <w:t>Reviewing Section II, Comments</w:t>
        </w:r>
      </w:hyperlink>
    </w:p>
    <w:p w14:paraId="3C0561AE" w14:textId="66E5276A" w:rsidR="0006677F" w:rsidRPr="00D93E09" w:rsidRDefault="0006677F" w:rsidP="00983E27">
      <w:pPr>
        <w:pStyle w:val="ListParagraph"/>
        <w:numPr>
          <w:ilvl w:val="1"/>
          <w:numId w:val="19"/>
        </w:numPr>
        <w:contextualSpacing/>
      </w:pPr>
      <w:hyperlink w:anchor="_Decision_Block_for_3" w:history="1">
        <w:r w:rsidRPr="00D93E09">
          <w:rPr>
            <w:rStyle w:val="Hyperlink"/>
          </w:rPr>
          <w:t>Decision Block for Comments and Special Conditions</w:t>
        </w:r>
      </w:hyperlink>
    </w:p>
    <w:p w14:paraId="7343F9A3" w14:textId="6121EEA9" w:rsidR="0006677F" w:rsidRPr="00D93E09" w:rsidRDefault="0006677F" w:rsidP="00983E27">
      <w:pPr>
        <w:pStyle w:val="ListParagraph"/>
        <w:numPr>
          <w:ilvl w:val="1"/>
          <w:numId w:val="19"/>
        </w:numPr>
        <w:contextualSpacing/>
      </w:pPr>
      <w:hyperlink w:anchor="_Subsequent_Qualifying_Move" w:history="1">
        <w:r w:rsidRPr="00D93E09">
          <w:rPr>
            <w:rStyle w:val="Hyperlink"/>
          </w:rPr>
          <w:t>Subsequent Qualifying Move</w:t>
        </w:r>
      </w:hyperlink>
    </w:p>
    <w:p w14:paraId="31AB44F8" w14:textId="21C5B923" w:rsidR="0006677F" w:rsidRPr="00D93E09" w:rsidRDefault="0006677F" w:rsidP="00983E27">
      <w:pPr>
        <w:pStyle w:val="ListParagraph"/>
        <w:numPr>
          <w:ilvl w:val="1"/>
          <w:numId w:val="19"/>
        </w:numPr>
        <w:contextualSpacing/>
      </w:pPr>
      <w:hyperlink w:anchor="_Decision_Block_for_4" w:history="1">
        <w:r w:rsidRPr="00D93E09">
          <w:rPr>
            <w:rStyle w:val="Hyperlink"/>
          </w:rPr>
          <w:t>Decision Block for Round-Trip Move</w:t>
        </w:r>
      </w:hyperlink>
    </w:p>
    <w:p w14:paraId="21D45A10" w14:textId="7F42C69E" w:rsidR="0006677F" w:rsidRPr="00D93E09" w:rsidRDefault="0006677F" w:rsidP="00983E27">
      <w:pPr>
        <w:pStyle w:val="ListParagraph"/>
        <w:numPr>
          <w:ilvl w:val="0"/>
          <w:numId w:val="19"/>
        </w:numPr>
        <w:contextualSpacing/>
      </w:pPr>
      <w:hyperlink w:anchor="_Reviewing_Section_III," w:history="1">
        <w:r w:rsidRPr="00D93E09">
          <w:rPr>
            <w:rStyle w:val="Hyperlink"/>
          </w:rPr>
          <w:t>Reviewing Section III, Family Data</w:t>
        </w:r>
      </w:hyperlink>
    </w:p>
    <w:p w14:paraId="77F04B8E" w14:textId="1AC55392" w:rsidR="0006677F" w:rsidRPr="00D93E09" w:rsidRDefault="0006677F" w:rsidP="00983E27">
      <w:pPr>
        <w:pStyle w:val="ListParagraph"/>
        <w:numPr>
          <w:ilvl w:val="0"/>
          <w:numId w:val="19"/>
        </w:numPr>
        <w:contextualSpacing/>
      </w:pPr>
      <w:hyperlink w:anchor="_Reviewing_Section_IV," w:history="1">
        <w:r w:rsidRPr="00D93E09">
          <w:rPr>
            <w:rStyle w:val="Hyperlink"/>
          </w:rPr>
          <w:t>Reviewing Section IV, Child Data</w:t>
        </w:r>
      </w:hyperlink>
    </w:p>
    <w:p w14:paraId="3097A35D" w14:textId="3F2C262F" w:rsidR="0006677F" w:rsidRPr="00D93E09" w:rsidRDefault="0006677F" w:rsidP="00983E27">
      <w:pPr>
        <w:pStyle w:val="ListParagraph"/>
        <w:numPr>
          <w:ilvl w:val="0"/>
          <w:numId w:val="19"/>
        </w:numPr>
        <w:contextualSpacing/>
      </w:pPr>
      <w:hyperlink w:anchor="_Reviewing_Sections_V-VI," w:history="1">
        <w:r w:rsidRPr="00D93E09">
          <w:rPr>
            <w:rStyle w:val="Hyperlink"/>
          </w:rPr>
          <w:t>Reviewing Section</w:t>
        </w:r>
        <w:r w:rsidR="007E37CC" w:rsidRPr="00D93E09">
          <w:rPr>
            <w:rStyle w:val="Hyperlink"/>
          </w:rPr>
          <w:t>s</w:t>
        </w:r>
        <w:r w:rsidRPr="00D93E09">
          <w:rPr>
            <w:rStyle w:val="Hyperlink"/>
          </w:rPr>
          <w:t xml:space="preserve"> V</w:t>
        </w:r>
        <w:r w:rsidR="00D74276" w:rsidRPr="00D93E09">
          <w:rPr>
            <w:rStyle w:val="Hyperlink"/>
          </w:rPr>
          <w:t>–</w:t>
        </w:r>
        <w:r w:rsidRPr="00D93E09">
          <w:rPr>
            <w:rStyle w:val="Hyperlink"/>
          </w:rPr>
          <w:t xml:space="preserve">VI, </w:t>
        </w:r>
        <w:r w:rsidR="00A30B3B" w:rsidRPr="00D93E09">
          <w:rPr>
            <w:rStyle w:val="Hyperlink"/>
          </w:rPr>
          <w:t>Data for School, Birthplace, Ethnicity, and Race</w:t>
        </w:r>
      </w:hyperlink>
    </w:p>
    <w:p w14:paraId="72FB17BF" w14:textId="1C3AC19F" w:rsidR="0006677F" w:rsidRPr="00D93E09" w:rsidRDefault="0006677F" w:rsidP="00983E27">
      <w:pPr>
        <w:pStyle w:val="ListParagraph"/>
        <w:numPr>
          <w:ilvl w:val="0"/>
          <w:numId w:val="19"/>
        </w:numPr>
        <w:contextualSpacing/>
      </w:pPr>
      <w:hyperlink w:anchor="_Reviewing_Section_VII," w:history="1">
        <w:r w:rsidRPr="00D93E09">
          <w:rPr>
            <w:rStyle w:val="Hyperlink"/>
          </w:rPr>
          <w:t>Reviewing Section VI</w:t>
        </w:r>
        <w:r w:rsidR="00A30B3B" w:rsidRPr="00D93E09">
          <w:rPr>
            <w:rStyle w:val="Hyperlink"/>
          </w:rPr>
          <w:t>I</w:t>
        </w:r>
        <w:r w:rsidRPr="00D93E09">
          <w:rPr>
            <w:rStyle w:val="Hyperlink"/>
          </w:rPr>
          <w:t>,</w:t>
        </w:r>
        <w:r w:rsidR="00A30B3B" w:rsidRPr="00D93E09">
          <w:rPr>
            <w:rStyle w:val="Hyperlink"/>
          </w:rPr>
          <w:t xml:space="preserve"> Interviewee Signature</w:t>
        </w:r>
      </w:hyperlink>
    </w:p>
    <w:p w14:paraId="003581F0" w14:textId="50106740" w:rsidR="00A30B3B" w:rsidRPr="00D93E09" w:rsidRDefault="00A30B3B" w:rsidP="00983E27">
      <w:pPr>
        <w:pStyle w:val="ListParagraph"/>
        <w:numPr>
          <w:ilvl w:val="0"/>
          <w:numId w:val="19"/>
        </w:numPr>
        <w:contextualSpacing/>
      </w:pPr>
      <w:hyperlink w:anchor="_Reviewing_Section_VIII," w:history="1">
        <w:r w:rsidRPr="00D93E09">
          <w:rPr>
            <w:rStyle w:val="Hyperlink"/>
          </w:rPr>
          <w:t>Reviewing Section VIII, Interviewee FERPA Signature</w:t>
        </w:r>
      </w:hyperlink>
    </w:p>
    <w:p w14:paraId="5FD5B6E1" w14:textId="759E243E" w:rsidR="00A30B3B" w:rsidRPr="00D93E09" w:rsidRDefault="00A30B3B" w:rsidP="00983E27">
      <w:pPr>
        <w:pStyle w:val="ListParagraph"/>
        <w:numPr>
          <w:ilvl w:val="0"/>
          <w:numId w:val="19"/>
        </w:numPr>
        <w:contextualSpacing/>
      </w:pPr>
      <w:hyperlink w:anchor="_Reviewing_Section_IX," w:history="1">
        <w:r w:rsidRPr="00D93E09">
          <w:rPr>
            <w:rStyle w:val="Hyperlink"/>
          </w:rPr>
          <w:t>Reviewing Section IX, Eligibility Data Certification</w:t>
        </w:r>
      </w:hyperlink>
    </w:p>
    <w:p w14:paraId="5D1F26CE" w14:textId="07D54A6B" w:rsidR="00A30B3B" w:rsidRPr="00D93E09" w:rsidRDefault="00A30B3B" w:rsidP="00983E27">
      <w:pPr>
        <w:pStyle w:val="ListParagraph"/>
        <w:numPr>
          <w:ilvl w:val="0"/>
          <w:numId w:val="19"/>
        </w:numPr>
        <w:contextualSpacing/>
      </w:pPr>
      <w:hyperlink w:anchor="_Reviewing_Section_X," w:history="1">
        <w:r w:rsidRPr="00D93E09">
          <w:rPr>
            <w:rStyle w:val="Hyperlink"/>
          </w:rPr>
          <w:t>Reviewing Section X, Local Comments</w:t>
        </w:r>
      </w:hyperlink>
    </w:p>
    <w:p w14:paraId="6DAD1BD4" w14:textId="4371CF63" w:rsidR="008A537E" w:rsidRPr="00D93E09" w:rsidRDefault="008A537E" w:rsidP="00983E27">
      <w:pPr>
        <w:pStyle w:val="ListParagraph"/>
        <w:numPr>
          <w:ilvl w:val="0"/>
          <w:numId w:val="19"/>
        </w:numPr>
        <w:contextualSpacing/>
      </w:pPr>
      <w:hyperlink w:anchor="_System_Comments" w:history="1">
        <w:r w:rsidRPr="00D93E09">
          <w:rPr>
            <w:rStyle w:val="Hyperlink"/>
          </w:rPr>
          <w:t>System Comments</w:t>
        </w:r>
      </w:hyperlink>
    </w:p>
    <w:p w14:paraId="19F85194" w14:textId="0766FF4F" w:rsidR="00892605" w:rsidRPr="00D93E09" w:rsidRDefault="00424826" w:rsidP="00983E27">
      <w:pPr>
        <w:pStyle w:val="ListParagraph"/>
        <w:numPr>
          <w:ilvl w:val="0"/>
          <w:numId w:val="19"/>
        </w:numPr>
        <w:contextualSpacing/>
        <w:rPr>
          <w:rStyle w:val="Hyperlink"/>
        </w:rPr>
      </w:pPr>
      <w:r w:rsidRPr="00D93E09">
        <w:fldChar w:fldCharType="begin"/>
      </w:r>
      <w:r w:rsidRPr="00D93E09">
        <w:instrText>HYPERLINK  \l "_Reviewer_Action:_Approving"</w:instrText>
      </w:r>
      <w:r w:rsidRPr="00D93E09">
        <w:fldChar w:fldCharType="separate"/>
      </w:r>
      <w:r w:rsidR="00A30B3B" w:rsidRPr="00D93E09">
        <w:rPr>
          <w:rStyle w:val="Hyperlink"/>
        </w:rPr>
        <w:t>Reviewer Action</w:t>
      </w:r>
      <w:r w:rsidR="001E5F09" w:rsidRPr="00D93E09">
        <w:rPr>
          <w:rStyle w:val="Hyperlink"/>
        </w:rPr>
        <w:t xml:space="preserve">: Approving </w:t>
      </w:r>
      <w:proofErr w:type="gramStart"/>
      <w:r w:rsidR="001E5F09" w:rsidRPr="00D93E09">
        <w:rPr>
          <w:rStyle w:val="Hyperlink"/>
        </w:rPr>
        <w:t>a</w:t>
      </w:r>
      <w:r w:rsidR="00473FF9" w:rsidRPr="00D93E09">
        <w:rPr>
          <w:rStyle w:val="Hyperlink"/>
        </w:rPr>
        <w:t xml:space="preserve"> </w:t>
      </w:r>
      <w:r w:rsidR="001E5F09" w:rsidRPr="00D93E09">
        <w:rPr>
          <w:rStyle w:val="Hyperlink"/>
        </w:rPr>
        <w:t>COE</w:t>
      </w:r>
      <w:proofErr w:type="gramEnd"/>
    </w:p>
    <w:bookmarkStart w:id="3" w:name="_Hlk210812155"/>
    <w:p w14:paraId="1540EE58" w14:textId="117269F2" w:rsidR="001E5F09" w:rsidRPr="00D93E09" w:rsidRDefault="00424826" w:rsidP="00983E27">
      <w:pPr>
        <w:pStyle w:val="ListParagraph"/>
        <w:numPr>
          <w:ilvl w:val="1"/>
          <w:numId w:val="19"/>
        </w:numPr>
        <w:contextualSpacing/>
      </w:pPr>
      <w:r w:rsidRPr="00D93E09">
        <w:fldChar w:fldCharType="end"/>
      </w:r>
      <w:hyperlink w:anchor="_Forwarding_a_COE" w:history="1">
        <w:r w:rsidR="001E5F09" w:rsidRPr="00D93E09">
          <w:rPr>
            <w:rStyle w:val="Hyperlink"/>
          </w:rPr>
          <w:t>Forwarding a COE to a second Reviewer</w:t>
        </w:r>
      </w:hyperlink>
    </w:p>
    <w:bookmarkEnd w:id="3"/>
    <w:p w14:paraId="2E7A188D" w14:textId="79D0BEBC" w:rsidR="007C196A" w:rsidRPr="00D93E09" w:rsidRDefault="001A6DDE" w:rsidP="00983E27">
      <w:pPr>
        <w:pStyle w:val="ListParagraph"/>
        <w:numPr>
          <w:ilvl w:val="1"/>
          <w:numId w:val="19"/>
        </w:numPr>
        <w:contextualSpacing/>
        <w:rPr>
          <w:rStyle w:val="Hyperlink"/>
        </w:rPr>
      </w:pPr>
      <w:r w:rsidRPr="00D93E09">
        <w:fldChar w:fldCharType="begin"/>
      </w:r>
      <w:r w:rsidRPr="00D93E09">
        <w:instrText>HYPERLINK  \l "_Returning_a_COE"</w:instrText>
      </w:r>
      <w:r w:rsidRPr="00D93E09">
        <w:fldChar w:fldCharType="separate"/>
      </w:r>
      <w:r w:rsidR="007C196A" w:rsidRPr="00D93E09">
        <w:rPr>
          <w:rStyle w:val="Hyperlink"/>
        </w:rPr>
        <w:t>Returning a COE for corrections</w:t>
      </w:r>
      <w:r w:rsidR="00A507D3" w:rsidRPr="00D93E09">
        <w:rPr>
          <w:rStyle w:val="Hyperlink"/>
        </w:rPr>
        <w:t xml:space="preserve"> or </w:t>
      </w:r>
      <w:r w:rsidRPr="00D93E09">
        <w:rPr>
          <w:rStyle w:val="Hyperlink"/>
        </w:rPr>
        <w:t>clarifications</w:t>
      </w:r>
    </w:p>
    <w:p w14:paraId="203DFF95" w14:textId="62BA976E" w:rsidR="001E5F09" w:rsidRPr="00D93E09" w:rsidRDefault="001A6DDE" w:rsidP="00983E27">
      <w:pPr>
        <w:pStyle w:val="ListParagraph"/>
        <w:numPr>
          <w:ilvl w:val="1"/>
          <w:numId w:val="19"/>
        </w:numPr>
        <w:contextualSpacing/>
      </w:pPr>
      <w:r w:rsidRPr="00D93E09">
        <w:fldChar w:fldCharType="end"/>
      </w:r>
      <w:hyperlink w:anchor="_Denying_a_COE" w:history="1">
        <w:r w:rsidR="001E5F09" w:rsidRPr="00D93E09">
          <w:rPr>
            <w:rStyle w:val="Hyperlink"/>
          </w:rPr>
          <w:t>Denying a COE</w:t>
        </w:r>
      </w:hyperlink>
    </w:p>
    <w:p w14:paraId="0E132ADC" w14:textId="4B0FD2E6" w:rsidR="0069773D" w:rsidRPr="00D93E09" w:rsidRDefault="0069773D" w:rsidP="00983E27">
      <w:pPr>
        <w:pStyle w:val="ListParagraph"/>
        <w:numPr>
          <w:ilvl w:val="0"/>
          <w:numId w:val="19"/>
        </w:numPr>
        <w:contextualSpacing/>
      </w:pPr>
      <w:hyperlink w:anchor="_Understanding_the_Workbench" w:history="1"/>
      <w:r w:rsidR="005427C7" w:rsidRPr="00D93E09">
        <w:t xml:space="preserve"> </w:t>
      </w:r>
      <w:hyperlink w:anchor="_Workbench_and_COE" w:history="1">
        <w:r w:rsidR="005427C7" w:rsidRPr="00D93E09">
          <w:rPr>
            <w:rStyle w:val="Hyperlink"/>
          </w:rPr>
          <w:t>Workbench and COE workflows</w:t>
        </w:r>
      </w:hyperlink>
    </w:p>
    <w:p w14:paraId="2444880B" w14:textId="4F0C2988" w:rsidR="00C062EA" w:rsidRPr="00D93E09" w:rsidRDefault="00D570D2" w:rsidP="00983E27">
      <w:pPr>
        <w:pStyle w:val="ListParagraph"/>
        <w:numPr>
          <w:ilvl w:val="1"/>
          <w:numId w:val="19"/>
        </w:numPr>
        <w:contextualSpacing/>
      </w:pPr>
      <w:hyperlink w:anchor="_COE_approval_workflow" w:history="1">
        <w:r w:rsidRPr="00D93E09">
          <w:rPr>
            <w:rStyle w:val="Hyperlink"/>
          </w:rPr>
          <w:t>COE</w:t>
        </w:r>
        <w:r w:rsidR="005427C7" w:rsidRPr="00D93E09">
          <w:rPr>
            <w:rStyle w:val="Hyperlink"/>
          </w:rPr>
          <w:t xml:space="preserve"> </w:t>
        </w:r>
        <w:r w:rsidR="00C062EA" w:rsidRPr="00D93E09">
          <w:rPr>
            <w:rStyle w:val="Hyperlink"/>
          </w:rPr>
          <w:t>R</w:t>
        </w:r>
        <w:r w:rsidR="00A9348B" w:rsidRPr="00D93E09">
          <w:rPr>
            <w:rStyle w:val="Hyperlink"/>
          </w:rPr>
          <w:t>eview</w:t>
        </w:r>
        <w:r w:rsidR="005427C7" w:rsidRPr="00D93E09">
          <w:rPr>
            <w:rStyle w:val="Hyperlink"/>
          </w:rPr>
          <w:t xml:space="preserve"> </w:t>
        </w:r>
        <w:r w:rsidR="00CE2759" w:rsidRPr="00D93E09">
          <w:rPr>
            <w:rStyle w:val="Hyperlink"/>
          </w:rPr>
          <w:t>workflow</w:t>
        </w:r>
      </w:hyperlink>
    </w:p>
    <w:p w14:paraId="346E7733" w14:textId="705E8382" w:rsidR="005427C7" w:rsidRPr="00D93E09" w:rsidRDefault="005427C7" w:rsidP="00983E27">
      <w:pPr>
        <w:pStyle w:val="ListParagraph"/>
        <w:numPr>
          <w:ilvl w:val="1"/>
          <w:numId w:val="19"/>
        </w:numPr>
        <w:contextualSpacing/>
      </w:pPr>
      <w:hyperlink w:anchor="_Second_Reviewer_workflow" w:history="1">
        <w:r w:rsidRPr="00D93E09">
          <w:rPr>
            <w:rStyle w:val="Hyperlink"/>
          </w:rPr>
          <w:t xml:space="preserve">Second Reviewer </w:t>
        </w:r>
        <w:r w:rsidR="00CE2759" w:rsidRPr="00D93E09">
          <w:rPr>
            <w:rStyle w:val="Hyperlink"/>
          </w:rPr>
          <w:t>workflow</w:t>
        </w:r>
      </w:hyperlink>
    </w:p>
    <w:p w14:paraId="6A87B10B" w14:textId="3F9D8AEA" w:rsidR="00D570D2" w:rsidRPr="00D93E09" w:rsidRDefault="00D570D2" w:rsidP="00983E27">
      <w:pPr>
        <w:pStyle w:val="ListParagraph"/>
        <w:numPr>
          <w:ilvl w:val="1"/>
          <w:numId w:val="19"/>
        </w:numPr>
        <w:contextualSpacing/>
      </w:pPr>
      <w:hyperlink w:anchor="_Fix_COE_workflow" w:history="1">
        <w:r w:rsidRPr="00D93E09">
          <w:rPr>
            <w:rStyle w:val="Hyperlink"/>
          </w:rPr>
          <w:t xml:space="preserve">Fix COE </w:t>
        </w:r>
        <w:r w:rsidR="00CE2759" w:rsidRPr="00D93E09">
          <w:rPr>
            <w:rStyle w:val="Hyperlink"/>
          </w:rPr>
          <w:t>workflow</w:t>
        </w:r>
      </w:hyperlink>
    </w:p>
    <w:p w14:paraId="4D4DFAC4" w14:textId="19E13DF8" w:rsidR="0069773D" w:rsidRPr="00D93E09" w:rsidRDefault="00B17AE8" w:rsidP="00983E27">
      <w:pPr>
        <w:pStyle w:val="ListParagraph"/>
        <w:numPr>
          <w:ilvl w:val="2"/>
          <w:numId w:val="46"/>
        </w:numPr>
        <w:contextualSpacing/>
        <w:rPr>
          <w:rStyle w:val="Hyperlink"/>
        </w:rPr>
      </w:pPr>
      <w:r w:rsidRPr="00D93E09">
        <w:fldChar w:fldCharType="begin"/>
      </w:r>
      <w:r w:rsidRPr="00D93E09">
        <w:instrText>HYPERLINK  \l "_Fix_COE_email"</w:instrText>
      </w:r>
      <w:r w:rsidRPr="00D93E09">
        <w:fldChar w:fldCharType="separate"/>
      </w:r>
      <w:r w:rsidR="00A91266" w:rsidRPr="00D93E09">
        <w:rPr>
          <w:rStyle w:val="Hyperlink"/>
        </w:rPr>
        <w:t>Fix COE e</w:t>
      </w:r>
      <w:r w:rsidR="0069773D" w:rsidRPr="00D93E09">
        <w:rPr>
          <w:rStyle w:val="Hyperlink"/>
        </w:rPr>
        <w:t>mail notifications</w:t>
      </w:r>
    </w:p>
    <w:p w14:paraId="539DAA21" w14:textId="7FA2E4F9" w:rsidR="00CE2759" w:rsidRPr="00D93E09" w:rsidRDefault="00B17AE8" w:rsidP="00983E27">
      <w:pPr>
        <w:pStyle w:val="ListParagraph"/>
        <w:numPr>
          <w:ilvl w:val="2"/>
          <w:numId w:val="46"/>
        </w:numPr>
        <w:contextualSpacing/>
      </w:pPr>
      <w:r w:rsidRPr="00D93E09">
        <w:fldChar w:fldCharType="end"/>
      </w:r>
      <w:hyperlink w:anchor="_Fix_COE_edit" w:history="1">
        <w:r w:rsidR="00CE2759" w:rsidRPr="00D93E09">
          <w:rPr>
            <w:rStyle w:val="Hyperlink"/>
          </w:rPr>
          <w:t>Fix</w:t>
        </w:r>
        <w:r w:rsidR="00A91266" w:rsidRPr="00D93E09">
          <w:rPr>
            <w:rStyle w:val="Hyperlink"/>
          </w:rPr>
          <w:t xml:space="preserve"> COE edit page</w:t>
        </w:r>
      </w:hyperlink>
    </w:p>
    <w:p w14:paraId="181BB202" w14:textId="7FAB1D01" w:rsidR="00A507D3" w:rsidRPr="00D93E09" w:rsidRDefault="00A91266" w:rsidP="00983E27">
      <w:pPr>
        <w:pStyle w:val="ListParagraph"/>
        <w:numPr>
          <w:ilvl w:val="2"/>
          <w:numId w:val="46"/>
        </w:numPr>
        <w:contextualSpacing/>
      </w:pPr>
      <w:hyperlink w:anchor="_Fix_COE_protected" w:history="1">
        <w:r w:rsidRPr="00D93E09">
          <w:rPr>
            <w:rStyle w:val="Hyperlink"/>
          </w:rPr>
          <w:t>Fix COE p</w:t>
        </w:r>
        <w:r w:rsidR="005427C7" w:rsidRPr="00D93E09">
          <w:rPr>
            <w:rStyle w:val="Hyperlink"/>
          </w:rPr>
          <w:t>rotected fields</w:t>
        </w:r>
      </w:hyperlink>
    </w:p>
    <w:p w14:paraId="572017D5" w14:textId="6DD20681" w:rsidR="00A9348B" w:rsidRPr="00D93E09" w:rsidRDefault="0069773D" w:rsidP="00983E27">
      <w:pPr>
        <w:pStyle w:val="ListParagraph"/>
        <w:numPr>
          <w:ilvl w:val="1"/>
          <w:numId w:val="19"/>
        </w:numPr>
        <w:contextualSpacing/>
      </w:pPr>
      <w:hyperlink w:anchor="_My_Data_Entry" w:history="1">
        <w:r w:rsidRPr="00D93E09">
          <w:rPr>
            <w:rStyle w:val="Hyperlink"/>
          </w:rPr>
          <w:t>My Data Entry + Review</w:t>
        </w:r>
        <w:bookmarkEnd w:id="2"/>
        <w:r w:rsidR="005427C7" w:rsidRPr="00D93E09">
          <w:rPr>
            <w:rStyle w:val="Hyperlink"/>
          </w:rPr>
          <w:t xml:space="preserve"> </w:t>
        </w:r>
        <w:r w:rsidR="00CE2759" w:rsidRPr="00D93E09">
          <w:rPr>
            <w:rStyle w:val="Hyperlink"/>
          </w:rPr>
          <w:t>workflow</w:t>
        </w:r>
      </w:hyperlink>
    </w:p>
    <w:p w14:paraId="3677594C" w14:textId="129E1F36" w:rsidR="00446269" w:rsidRPr="00D93E09" w:rsidRDefault="00446269" w:rsidP="00983E27">
      <w:pPr>
        <w:pStyle w:val="ListParagraph"/>
        <w:numPr>
          <w:ilvl w:val="0"/>
          <w:numId w:val="19"/>
        </w:numPr>
        <w:contextualSpacing/>
      </w:pPr>
      <w:hyperlink w:anchor="_Additional_Resources" w:history="1">
        <w:r w:rsidRPr="00D93E09">
          <w:rPr>
            <w:rStyle w:val="Hyperlink"/>
          </w:rPr>
          <w:t>Additional Resources</w:t>
        </w:r>
      </w:hyperlink>
    </w:p>
    <w:p w14:paraId="276472F0" w14:textId="4BB14180" w:rsidR="00BB5207" w:rsidRPr="00983E27" w:rsidRDefault="00495972" w:rsidP="00D93E09">
      <w:pPr>
        <w:pStyle w:val="Heading1"/>
        <w:rPr>
          <w:rStyle w:val="Strong"/>
          <w:rFonts w:ascii="Arial" w:hAnsi="Arial" w:cs="Arial"/>
          <w:b w:val="0"/>
          <w:bCs w:val="0"/>
        </w:rPr>
      </w:pPr>
      <w:bookmarkStart w:id="4" w:name="_Creating_a_new"/>
      <w:bookmarkStart w:id="5" w:name="_Entering_a_Paper"/>
      <w:bookmarkStart w:id="6" w:name="_Claiming_a_COE"/>
      <w:bookmarkEnd w:id="4"/>
      <w:bookmarkEnd w:id="5"/>
      <w:bookmarkEnd w:id="6"/>
      <w:r w:rsidRPr="00983E27">
        <w:rPr>
          <w:rStyle w:val="Strong"/>
          <w:rFonts w:ascii="Arial" w:hAnsi="Arial" w:cs="Arial"/>
          <w:b w:val="0"/>
          <w:bCs w:val="0"/>
        </w:rPr>
        <w:t>Claiming a COE from the Workbench</w:t>
      </w:r>
    </w:p>
    <w:p w14:paraId="4D43FBBB" w14:textId="06F8AFE5" w:rsidR="00ED7C09" w:rsidRPr="00D93E09" w:rsidRDefault="000D304F" w:rsidP="00D93E09">
      <w:r w:rsidRPr="00D93E09">
        <w:t xml:space="preserve">The first step in the COE review process is to </w:t>
      </w:r>
      <w:r w:rsidR="000A337C" w:rsidRPr="00D93E09">
        <w:t xml:space="preserve">navigate to the </w:t>
      </w:r>
      <w:r w:rsidR="000A337C" w:rsidRPr="00C31ABC">
        <w:t>Workbench</w:t>
      </w:r>
      <w:r w:rsidR="000A337C" w:rsidRPr="00D93E09">
        <w:t xml:space="preserve"> and </w:t>
      </w:r>
      <w:r w:rsidRPr="00D93E09">
        <w:t xml:space="preserve">open the </w:t>
      </w:r>
      <w:r w:rsidRPr="00C31ABC">
        <w:t>Queued</w:t>
      </w:r>
      <w:r w:rsidRPr="00D93E09">
        <w:t xml:space="preserve"> </w:t>
      </w:r>
      <w:r w:rsidR="00A85076" w:rsidRPr="00D93E09">
        <w:t>folder</w:t>
      </w:r>
      <w:r w:rsidR="000A337C" w:rsidRPr="00D93E09">
        <w:t xml:space="preserve">. </w:t>
      </w:r>
      <w:r w:rsidR="00F47B57" w:rsidRPr="00D93E09">
        <w:t xml:space="preserve">From there, a Reviewer can claim the COE(s) they intend to review by clicking the </w:t>
      </w:r>
      <w:r w:rsidR="00F47B57" w:rsidRPr="0050401B">
        <w:rPr>
          <w:rStyle w:val="Strong"/>
        </w:rPr>
        <w:t>plus icon</w:t>
      </w:r>
      <w:r w:rsidR="0050401B">
        <w:rPr>
          <w:rStyle w:val="FootnoteReference"/>
          <w:b/>
          <w:bCs/>
        </w:rPr>
        <w:footnoteReference w:id="4"/>
      </w:r>
      <w:r w:rsidR="00F47B57" w:rsidRPr="00D93E09">
        <w:t xml:space="preserve">, which adds the COE to the Reviewer’s </w:t>
      </w:r>
      <w:r w:rsidR="00F47B57" w:rsidRPr="00F2710E">
        <w:t>My Tasks</w:t>
      </w:r>
      <w:r w:rsidR="00F47B57" w:rsidRPr="00D93E09">
        <w:t xml:space="preserve"> folder</w:t>
      </w:r>
      <w:r w:rsidRPr="00D93E09">
        <w:t xml:space="preserve">, as shown in </w:t>
      </w:r>
      <w:r w:rsidR="00F049ED" w:rsidRPr="00D93E09">
        <w:t xml:space="preserve">the </w:t>
      </w:r>
      <w:r w:rsidR="00D93E09">
        <w:t>last</w:t>
      </w:r>
      <w:r w:rsidR="00D93E09" w:rsidRPr="00D93E09">
        <w:t xml:space="preserve"> </w:t>
      </w:r>
      <w:r w:rsidRPr="00D93E09">
        <w:t xml:space="preserve">row </w:t>
      </w:r>
      <w:r w:rsidR="00D93E09">
        <w:t>of figure 1</w:t>
      </w:r>
      <w:r w:rsidRPr="00D93E09">
        <w:t>.</w:t>
      </w:r>
    </w:p>
    <w:p w14:paraId="077DE512" w14:textId="49779B4B" w:rsidR="00D93E09" w:rsidRPr="00D93E09" w:rsidRDefault="00D93E09" w:rsidP="00983E27">
      <w:pPr>
        <w:pStyle w:val="FigureTitle"/>
      </w:pPr>
      <w:r w:rsidRPr="00D93E09">
        <w:t>Figure 1</w:t>
      </w:r>
      <w:r w:rsidR="00D60B9D">
        <w:t>: Queued Folder</w:t>
      </w:r>
    </w:p>
    <w:p w14:paraId="065595E4" w14:textId="3CDFA2F0" w:rsidR="0032456E" w:rsidRPr="00D93E09" w:rsidRDefault="00333913" w:rsidP="00983E27">
      <w:pPr>
        <w:rPr>
          <w:noProof/>
        </w:rPr>
      </w:pPr>
      <w:r w:rsidRPr="00D93E09">
        <w:rPr>
          <w:noProof/>
        </w:rPr>
        <w:drawing>
          <wp:inline distT="0" distB="0" distL="0" distR="0" wp14:anchorId="6A7AB66A" wp14:editId="3A05FF35">
            <wp:extent cx="5943600" cy="2600325"/>
            <wp:effectExtent l="0" t="0" r="0" b="9525"/>
            <wp:docPr id="1810746011" name="Picture 1" descr="Screenshot of the Workbench Queued folder, showing the plus icon used to claim a COE and move it to My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46011" name="Picture 1" descr="Screenshot of the Workbench Queued folder, showing the plus icon used to claim a COE and move it to My Task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00325"/>
                    </a:xfrm>
                    <a:prstGeom prst="rect">
                      <a:avLst/>
                    </a:prstGeom>
                  </pic:spPr>
                </pic:pic>
              </a:graphicData>
            </a:graphic>
          </wp:inline>
        </w:drawing>
      </w:r>
    </w:p>
    <w:p w14:paraId="07610210" w14:textId="10425306" w:rsidR="00A85076" w:rsidRPr="00D93E09" w:rsidRDefault="00F049ED" w:rsidP="00D93E09">
      <w:r w:rsidRPr="00D93E09">
        <w:t xml:space="preserve">The </w:t>
      </w:r>
      <w:r w:rsidRPr="00D93E09">
        <w:rPr>
          <w:b/>
          <w:bCs/>
        </w:rPr>
        <w:t>Review</w:t>
      </w:r>
      <w:r w:rsidRPr="00D93E09">
        <w:t xml:space="preserve"> table gives Reviewers the option to claim specific COEs because large s</w:t>
      </w:r>
      <w:r w:rsidR="00ED7C09" w:rsidRPr="00D93E09">
        <w:t xml:space="preserve">ubgrantees </w:t>
      </w:r>
      <w:r w:rsidR="000A337C" w:rsidRPr="00D93E09">
        <w:t xml:space="preserve">generally </w:t>
      </w:r>
      <w:r w:rsidRPr="00D93E09">
        <w:t>have multiple Reviewers. Subgrantee leadership teams m</w:t>
      </w:r>
      <w:r w:rsidR="00ED7C09" w:rsidRPr="00D93E09">
        <w:t xml:space="preserve">ay </w:t>
      </w:r>
      <w:r w:rsidR="00881D81" w:rsidRPr="00D93E09">
        <w:t xml:space="preserve">decide the best way to distribute their </w:t>
      </w:r>
      <w:r w:rsidR="00A85076" w:rsidRPr="00D93E09">
        <w:t xml:space="preserve">local </w:t>
      </w:r>
      <w:r w:rsidR="00881D81" w:rsidRPr="00D93E09">
        <w:t>reviewing work</w:t>
      </w:r>
      <w:r w:rsidR="00A85076" w:rsidRPr="00D93E09">
        <w:t>load</w:t>
      </w:r>
      <w:r w:rsidRPr="00D93E09">
        <w:t>. For example, s</w:t>
      </w:r>
      <w:r w:rsidR="00881D81" w:rsidRPr="00D93E09">
        <w:t xml:space="preserve">ome divide the work by </w:t>
      </w:r>
      <w:r w:rsidR="00A85076" w:rsidRPr="00D93E09">
        <w:t xml:space="preserve">assigning </w:t>
      </w:r>
      <w:r w:rsidRPr="00D93E09">
        <w:t xml:space="preserve">Reviewers to </w:t>
      </w:r>
      <w:r w:rsidR="00A85076" w:rsidRPr="00D93E09">
        <w:t>specified Re</w:t>
      </w:r>
      <w:r w:rsidRPr="00D93E09">
        <w:t xml:space="preserve">cruiters, whereas </w:t>
      </w:r>
      <w:r w:rsidR="00A85076" w:rsidRPr="00D93E09">
        <w:t>other</w:t>
      </w:r>
      <w:r w:rsidRPr="00D93E09">
        <w:t>s</w:t>
      </w:r>
      <w:r w:rsidR="00A85076" w:rsidRPr="00D93E09">
        <w:t xml:space="preserve"> divide </w:t>
      </w:r>
      <w:r w:rsidR="00A85076" w:rsidRPr="00D93E09">
        <w:lastRenderedPageBreak/>
        <w:t>the work by assigning it based on the family’s current city (where they live).</w:t>
      </w:r>
      <w:r w:rsidR="000A337C" w:rsidRPr="00D93E09">
        <w:t xml:space="preserve"> Notice th</w:t>
      </w:r>
      <w:r w:rsidR="00342F71" w:rsidRPr="00D93E09">
        <w:t>at “</w:t>
      </w:r>
      <w:r w:rsidR="000A337C" w:rsidRPr="00D93E09">
        <w:t>Recruiter</w:t>
      </w:r>
      <w:r w:rsidR="00342F71" w:rsidRPr="00D93E09">
        <w:t>”</w:t>
      </w:r>
      <w:r w:rsidR="000A337C" w:rsidRPr="00D93E09">
        <w:t xml:space="preserve"> and </w:t>
      </w:r>
      <w:r w:rsidR="00342F71" w:rsidRPr="00D93E09">
        <w:t>“</w:t>
      </w:r>
      <w:r w:rsidR="000A337C" w:rsidRPr="00D93E09">
        <w:t>Current City</w:t>
      </w:r>
      <w:r w:rsidR="00342F71" w:rsidRPr="00D93E09">
        <w:t>”</w:t>
      </w:r>
      <w:r w:rsidR="000A337C" w:rsidRPr="00D93E09">
        <w:t xml:space="preserve"> are headings in the </w:t>
      </w:r>
      <w:r w:rsidR="000A337C" w:rsidRPr="00F2710E">
        <w:rPr>
          <w:rStyle w:val="Strong"/>
        </w:rPr>
        <w:t>Review</w:t>
      </w:r>
      <w:r w:rsidR="000A337C" w:rsidRPr="00D93E09">
        <w:t xml:space="preserve"> table above</w:t>
      </w:r>
      <w:r w:rsidR="00BF73B1" w:rsidRPr="00D93E09">
        <w:t xml:space="preserve"> that </w:t>
      </w:r>
      <w:r w:rsidR="001F11C2">
        <w:t>Reviewer</w:t>
      </w:r>
      <w:r w:rsidR="00417EB4">
        <w:t>s</w:t>
      </w:r>
      <w:r w:rsidR="001F11C2">
        <w:t xml:space="preserve"> can </w:t>
      </w:r>
      <w:r w:rsidR="00BF73B1" w:rsidRPr="00D93E09">
        <w:t>click on to easily sort the list of COEs, as needed</w:t>
      </w:r>
      <w:r w:rsidR="000A337C" w:rsidRPr="00D93E09">
        <w:t>.</w:t>
      </w:r>
    </w:p>
    <w:p w14:paraId="499C3829" w14:textId="7E842181" w:rsidR="000D304F" w:rsidRDefault="00A85076" w:rsidP="00D93E09">
      <w:r w:rsidRPr="00D93E09">
        <w:t xml:space="preserve">After </w:t>
      </w:r>
      <w:r w:rsidR="00417EB4">
        <w:t>a</w:t>
      </w:r>
      <w:r w:rsidR="001F11C2">
        <w:t xml:space="preserve"> Reviewer claims </w:t>
      </w:r>
      <w:r w:rsidRPr="00D93E09">
        <w:t xml:space="preserve">the COEs </w:t>
      </w:r>
      <w:r w:rsidR="001F11C2">
        <w:t xml:space="preserve">they </w:t>
      </w:r>
      <w:r w:rsidRPr="00D93E09">
        <w:t>want to review, the</w:t>
      </w:r>
      <w:r w:rsidR="001F11C2">
        <w:t xml:space="preserve"> COEs will </w:t>
      </w:r>
      <w:r w:rsidRPr="00D93E09">
        <w:t xml:space="preserve">transfer to </w:t>
      </w:r>
      <w:r w:rsidR="001F11C2">
        <w:t>the</w:t>
      </w:r>
      <w:r w:rsidR="00417EB4">
        <w:t xml:space="preserve">ir </w:t>
      </w:r>
      <w:r w:rsidRPr="00D06BE6">
        <w:t>My Tasks</w:t>
      </w:r>
      <w:r w:rsidRPr="00D93E09">
        <w:t xml:space="preserve"> folder. </w:t>
      </w:r>
      <w:r w:rsidR="00B41B4B" w:rsidRPr="00D93E09">
        <w:t xml:space="preserve">For instance, </w:t>
      </w:r>
      <w:r w:rsidR="00D93E09">
        <w:t xml:space="preserve">figure 2 </w:t>
      </w:r>
      <w:r w:rsidRPr="00D93E09">
        <w:t xml:space="preserve">shows that COE </w:t>
      </w:r>
      <w:r w:rsidRPr="00F2710E">
        <w:rPr>
          <w:rStyle w:val="Strong"/>
        </w:rPr>
        <w:t>D124743</w:t>
      </w:r>
      <w:r w:rsidRPr="00D93E09">
        <w:t xml:space="preserve">, from the image above, is now in Ramon Sosa’s </w:t>
      </w:r>
      <w:r w:rsidRPr="00F2710E">
        <w:rPr>
          <w:rStyle w:val="Strong"/>
        </w:rPr>
        <w:t>My Tasks</w:t>
      </w:r>
      <w:r w:rsidRPr="00D93E09">
        <w:t xml:space="preserve"> folder.</w:t>
      </w:r>
    </w:p>
    <w:p w14:paraId="084B79AA" w14:textId="24AB8BE8" w:rsidR="00D93E09" w:rsidRPr="00D93E09" w:rsidRDefault="00D93E09" w:rsidP="00983E27">
      <w:pPr>
        <w:pStyle w:val="FigureTitle"/>
      </w:pPr>
      <w:r>
        <w:t>Figure 2</w:t>
      </w:r>
      <w:r w:rsidR="00D60B9D">
        <w:t>: My Tasks Folder</w:t>
      </w:r>
    </w:p>
    <w:p w14:paraId="31B65772" w14:textId="0F5A6516" w:rsidR="002D56E6" w:rsidRPr="00D93E09" w:rsidRDefault="00946861" w:rsidP="00D93E09">
      <w:r w:rsidRPr="00D93E09">
        <w:rPr>
          <w:noProof/>
        </w:rPr>
        <w:drawing>
          <wp:inline distT="0" distB="0" distL="0" distR="0" wp14:anchorId="19E4C069" wp14:editId="21EA7137">
            <wp:extent cx="5943600" cy="1925955"/>
            <wp:effectExtent l="0" t="0" r="0" b="0"/>
            <wp:docPr id="889854239" name="Picture 2" descr="Screenshot of the My Tasks folder showing that COE D124743 has been successfully claimed by Ramon Sosa.&#10;Icons for two actions are visible: a pencil icon to open/edit the COE, and a minus icon to release it back to the Queued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239" name="Picture 2" descr="Screenshot of the My Tasks folder showing that COE D124743 has been successfully claimed by Ramon Sosa.&#10;Icons for two actions are visible: a pencil icon to open/edit the COE, and a minus icon to release it back to the Queued fold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25955"/>
                    </a:xfrm>
                    <a:prstGeom prst="rect">
                      <a:avLst/>
                    </a:prstGeom>
                  </pic:spPr>
                </pic:pic>
              </a:graphicData>
            </a:graphic>
          </wp:inline>
        </w:drawing>
      </w:r>
    </w:p>
    <w:p w14:paraId="61140046" w14:textId="5AC62B94" w:rsidR="0092607A" w:rsidRPr="00D93E09" w:rsidRDefault="00A85076" w:rsidP="00D93E09">
      <w:r w:rsidRPr="00D93E09">
        <w:t xml:space="preserve">Notice that Ramon, </w:t>
      </w:r>
      <w:r w:rsidR="001F11C2">
        <w:t xml:space="preserve">the </w:t>
      </w:r>
      <w:r w:rsidRPr="00D93E09">
        <w:t>fictitious Reviewer</w:t>
      </w:r>
      <w:r w:rsidR="001F11C2">
        <w:t xml:space="preserve"> used in th</w:t>
      </w:r>
      <w:r w:rsidR="007611AE">
        <w:t xml:space="preserve">is </w:t>
      </w:r>
      <w:r w:rsidR="001F11C2">
        <w:t>example</w:t>
      </w:r>
      <w:r w:rsidRPr="00D93E09">
        <w:t xml:space="preserve">, can now do two things with this COE. </w:t>
      </w:r>
      <w:r w:rsidR="00F47B57" w:rsidRPr="00D93E09">
        <w:t xml:space="preserve">Ramon </w:t>
      </w:r>
      <w:r w:rsidRPr="00D93E09">
        <w:t xml:space="preserve">can either open the COE with the </w:t>
      </w:r>
      <w:r w:rsidR="00015640" w:rsidRPr="00F2710E">
        <w:rPr>
          <w:rStyle w:val="Strong"/>
        </w:rPr>
        <w:t>pencil</w:t>
      </w:r>
      <w:r w:rsidR="00015640" w:rsidRPr="00F2710E">
        <w:t xml:space="preserve"> </w:t>
      </w:r>
      <w:r w:rsidR="00946861" w:rsidRPr="00F2710E">
        <w:rPr>
          <w:rStyle w:val="Strong"/>
        </w:rPr>
        <w:t>icon</w:t>
      </w:r>
      <w:r w:rsidRPr="00D93E09">
        <w:t xml:space="preserve"> or </w:t>
      </w:r>
      <w:r w:rsidR="00B41503" w:rsidRPr="00D93E09">
        <w:t>re</w:t>
      </w:r>
      <w:r w:rsidR="004F6B24" w:rsidRPr="00D93E09">
        <w:t>lease</w:t>
      </w:r>
      <w:r w:rsidR="00B41503" w:rsidRPr="00D93E09">
        <w:t xml:space="preserve"> the COE back to the </w:t>
      </w:r>
      <w:r w:rsidR="00B41503" w:rsidRPr="00F2710E">
        <w:rPr>
          <w:rStyle w:val="Strong"/>
        </w:rPr>
        <w:t>Queued</w:t>
      </w:r>
      <w:r w:rsidR="00B41503" w:rsidRPr="00D93E09">
        <w:t xml:space="preserve"> folder by clicking the </w:t>
      </w:r>
      <w:r w:rsidR="00B41503" w:rsidRPr="00F2710E">
        <w:rPr>
          <w:rStyle w:val="Strong"/>
        </w:rPr>
        <w:t>minus icon</w:t>
      </w:r>
      <w:r w:rsidR="00B41503" w:rsidRPr="00D93E09">
        <w:t xml:space="preserve">. </w:t>
      </w:r>
      <w:r w:rsidR="001F11C2">
        <w:t xml:space="preserve">A Reviewer </w:t>
      </w:r>
      <w:r w:rsidR="00B41503" w:rsidRPr="00D93E09">
        <w:t xml:space="preserve">would release a COE if </w:t>
      </w:r>
      <w:r w:rsidR="001F11C2">
        <w:t xml:space="preserve">they </w:t>
      </w:r>
      <w:r w:rsidR="00B41503" w:rsidRPr="00D93E09">
        <w:t xml:space="preserve">claimed it by mistake or if </w:t>
      </w:r>
      <w:r w:rsidR="001F11C2">
        <w:t xml:space="preserve">they </w:t>
      </w:r>
      <w:r w:rsidR="00B41503" w:rsidRPr="00D93E09">
        <w:t>will not be able to review it because of a work absence</w:t>
      </w:r>
      <w:r w:rsidR="00342F71" w:rsidRPr="00D93E09">
        <w:t xml:space="preserve">, </w:t>
      </w:r>
      <w:r w:rsidR="00B41503" w:rsidRPr="00D93E09">
        <w:t xml:space="preserve">such as taking </w:t>
      </w:r>
      <w:r w:rsidR="00F123E5" w:rsidRPr="00D93E09">
        <w:t>a vacation</w:t>
      </w:r>
      <w:r w:rsidR="00B41503" w:rsidRPr="00D93E09">
        <w:t xml:space="preserve"> or a leave of absence.</w:t>
      </w:r>
    </w:p>
    <w:p w14:paraId="7BD31445" w14:textId="77777777" w:rsidR="00D65F28" w:rsidRPr="00D93E09" w:rsidRDefault="00D65F28" w:rsidP="00D93E09">
      <w:pPr>
        <w:pStyle w:val="Heading1"/>
      </w:pPr>
      <w:bookmarkStart w:id="7" w:name="_Reviewing_Section_I,"/>
      <w:bookmarkEnd w:id="7"/>
      <w:r w:rsidRPr="00D93E09">
        <w:t>Reviewing Section I, Qualifying Moves &amp; Work</w:t>
      </w:r>
    </w:p>
    <w:p w14:paraId="7CAD2B37" w14:textId="2625F508" w:rsidR="00D65F28" w:rsidRPr="00D93E09" w:rsidRDefault="00E94754" w:rsidP="00D93E09">
      <w:r w:rsidRPr="00D93E09">
        <w:t>Although the COE form is already divided into sections, t</w:t>
      </w:r>
      <w:r w:rsidR="00B41503" w:rsidRPr="00D93E09">
        <w:t xml:space="preserve">he </w:t>
      </w:r>
      <w:r w:rsidR="00705FEE" w:rsidRPr="00D93E09">
        <w:t xml:space="preserve">COE </w:t>
      </w:r>
      <w:r w:rsidR="00B41503" w:rsidRPr="00D93E09">
        <w:t xml:space="preserve">Review page divides </w:t>
      </w:r>
      <w:r w:rsidR="00705FEE" w:rsidRPr="00D93E09">
        <w:t xml:space="preserve">it </w:t>
      </w:r>
      <w:r w:rsidR="00B41503" w:rsidRPr="00D93E09">
        <w:t xml:space="preserve">further into </w:t>
      </w:r>
      <w:r w:rsidR="00B41503" w:rsidRPr="00D93E09">
        <w:rPr>
          <w:rStyle w:val="Emphasis"/>
        </w:rPr>
        <w:t>decision blocks</w:t>
      </w:r>
      <w:r w:rsidRPr="00D93E09">
        <w:t xml:space="preserve">. These are </w:t>
      </w:r>
      <w:r w:rsidR="00B41503" w:rsidRPr="00D93E09">
        <w:t xml:space="preserve">outlined subsections where </w:t>
      </w:r>
      <w:r w:rsidR="00BE1ED8">
        <w:t>the Reviewer</w:t>
      </w:r>
      <w:r w:rsidR="00B41503" w:rsidRPr="00D93E09">
        <w:t xml:space="preserve"> select</w:t>
      </w:r>
      <w:r w:rsidR="00BE1ED8">
        <w:t>s</w:t>
      </w:r>
      <w:r w:rsidR="00B41503" w:rsidRPr="00D93E09">
        <w:t xml:space="preserve"> a radio button to show that </w:t>
      </w:r>
      <w:r w:rsidR="00BE1ED8">
        <w:t>they</w:t>
      </w:r>
      <w:r w:rsidR="00B41503" w:rsidRPr="00D93E09">
        <w:t xml:space="preserve"> carefully evaluated the items </w:t>
      </w:r>
      <w:r w:rsidRPr="00D93E09">
        <w:t>within,</w:t>
      </w:r>
      <w:r w:rsidR="00B41503" w:rsidRPr="00D93E09">
        <w:t xml:space="preserve"> and </w:t>
      </w:r>
      <w:r w:rsidR="00BE1ED8">
        <w:t xml:space="preserve">that the items </w:t>
      </w:r>
      <w:r w:rsidR="00B41503" w:rsidRPr="00D93E09">
        <w:t xml:space="preserve">have passed (or not) </w:t>
      </w:r>
      <w:r w:rsidR="00BE1ED8">
        <w:t>their</w:t>
      </w:r>
      <w:r w:rsidR="00B41503" w:rsidRPr="00D93E09">
        <w:t xml:space="preserve"> </w:t>
      </w:r>
      <w:r w:rsidR="00FB3162" w:rsidRPr="00D93E09">
        <w:t>quality assurance (QA) r</w:t>
      </w:r>
      <w:r w:rsidR="00B41503" w:rsidRPr="00D93E09">
        <w:t xml:space="preserve">eview. </w:t>
      </w:r>
      <w:r w:rsidRPr="00D93E09">
        <w:t>Section I of the COE form has three decision blocks.</w:t>
      </w:r>
    </w:p>
    <w:p w14:paraId="73FB0555" w14:textId="38E9C289" w:rsidR="00E94754" w:rsidRPr="00D93E09" w:rsidRDefault="00E94754" w:rsidP="00D93E09">
      <w:pPr>
        <w:pStyle w:val="Heading2"/>
      </w:pPr>
      <w:bookmarkStart w:id="8" w:name="_Decision_Block_for"/>
      <w:bookmarkEnd w:id="8"/>
      <w:r w:rsidRPr="00D93E09">
        <w:t>Decision Block for items 1</w:t>
      </w:r>
      <w:r w:rsidR="00DC1635" w:rsidRPr="00D93E09">
        <w:t>–</w:t>
      </w:r>
      <w:r w:rsidRPr="00D93E09">
        <w:t>2</w:t>
      </w:r>
    </w:p>
    <w:p w14:paraId="5079EB9B" w14:textId="73307E58" w:rsidR="00B41503" w:rsidRPr="00D93E09" w:rsidRDefault="00E94754" w:rsidP="00D93E09">
      <w:r w:rsidRPr="00D93E09">
        <w:t xml:space="preserve">By default, decision blocks are outlined in red and marked as </w:t>
      </w:r>
      <w:r w:rsidRPr="00F2710E">
        <w:rPr>
          <w:rStyle w:val="Strong"/>
        </w:rPr>
        <w:t>DID NOT PASS</w:t>
      </w:r>
      <w:r w:rsidR="005831A4" w:rsidRPr="00D93E09">
        <w:t xml:space="preserve">, as shown in </w:t>
      </w:r>
      <w:r w:rsidR="00D93E09">
        <w:t>figure 3</w:t>
      </w:r>
      <w:r w:rsidR="005831A4" w:rsidRPr="00D93E09">
        <w:t>.</w:t>
      </w:r>
    </w:p>
    <w:p w14:paraId="477AF1A3" w14:textId="2F32098C" w:rsidR="00D93E09" w:rsidRDefault="00D93E09" w:rsidP="00D60B9D">
      <w:pPr>
        <w:pStyle w:val="FigureTitle"/>
      </w:pPr>
      <w:r>
        <w:lastRenderedPageBreak/>
        <w:t>Figure 3</w:t>
      </w:r>
      <w:r w:rsidR="00D60B9D">
        <w:t>: Decision Block for Items 1</w:t>
      </w:r>
      <w:r w:rsidR="00667AC7">
        <w:t>–</w:t>
      </w:r>
      <w:r w:rsidR="00D60B9D">
        <w:t>2</w:t>
      </w:r>
    </w:p>
    <w:p w14:paraId="34E94E25" w14:textId="52717E7E" w:rsidR="0092607A" w:rsidRPr="00D93E09" w:rsidRDefault="00CB3C62" w:rsidP="00D93E09">
      <w:r w:rsidRPr="00D93E09">
        <w:rPr>
          <w:noProof/>
        </w:rPr>
        <w:drawing>
          <wp:inline distT="0" distB="0" distL="0" distR="0" wp14:anchorId="0DD1B181" wp14:editId="0DBCE002">
            <wp:extent cx="5943600" cy="3056093"/>
            <wp:effectExtent l="0" t="0" r="0" b="0"/>
            <wp:docPr id="6357998" name="Picture 3" descr="Screenshot of the Review page for COE D124743, showing the locations of the grey callout icons used to open an input box for adding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998" name="Picture 3" descr="Screenshot of the Review page for COE D124743, showing the locations of the grey callout icons used to open an input box for adding comment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056093"/>
                    </a:xfrm>
                    <a:prstGeom prst="rect">
                      <a:avLst/>
                    </a:prstGeom>
                  </pic:spPr>
                </pic:pic>
              </a:graphicData>
            </a:graphic>
          </wp:inline>
        </w:drawing>
      </w:r>
    </w:p>
    <w:p w14:paraId="4134409A" w14:textId="5F977D39" w:rsidR="00E90F02" w:rsidRPr="00D93E09" w:rsidRDefault="00BE1ED8" w:rsidP="00D93E09">
      <w:r w:rsidRPr="00835568">
        <w:t>The Reviewer should complete their QA review of this decision block based on the knowledge they</w:t>
      </w:r>
      <w:r w:rsidR="00F425F0" w:rsidRPr="00D93E09">
        <w:t xml:space="preserve"> have acquired through state </w:t>
      </w:r>
      <w:r w:rsidR="0008005C" w:rsidRPr="00D93E09">
        <w:t xml:space="preserve">and local </w:t>
      </w:r>
      <w:r w:rsidR="00F425F0" w:rsidRPr="00D93E09">
        <w:t xml:space="preserve">training. This includes </w:t>
      </w:r>
      <w:r w:rsidR="00C3468B" w:rsidRPr="00D93E09">
        <w:t xml:space="preserve">applying </w:t>
      </w:r>
      <w:r>
        <w:t>their</w:t>
      </w:r>
      <w:r w:rsidR="00C3468B" w:rsidRPr="00D93E09">
        <w:t xml:space="preserve"> </w:t>
      </w:r>
      <w:r w:rsidR="00F425F0" w:rsidRPr="00D93E09">
        <w:t xml:space="preserve">full </w:t>
      </w:r>
      <w:r w:rsidR="00C3468B" w:rsidRPr="00D93E09">
        <w:t>understanding of</w:t>
      </w:r>
      <w:r w:rsidR="00F425F0" w:rsidRPr="00D93E09">
        <w:t xml:space="preserve"> the COE instructions in the I&amp;R Manual and </w:t>
      </w:r>
      <w:r w:rsidR="00C3468B" w:rsidRPr="00D93E09">
        <w:t xml:space="preserve">any </w:t>
      </w:r>
      <w:r w:rsidR="00F425F0" w:rsidRPr="00D93E09">
        <w:t xml:space="preserve">additional quality checks </w:t>
      </w:r>
      <w:r w:rsidR="00C3468B" w:rsidRPr="00D93E09">
        <w:t xml:space="preserve">required </w:t>
      </w:r>
      <w:r w:rsidR="00F425F0" w:rsidRPr="00D93E09">
        <w:t xml:space="preserve">by </w:t>
      </w:r>
      <w:r>
        <w:t>their</w:t>
      </w:r>
      <w:r w:rsidR="00F425F0" w:rsidRPr="00D93E09">
        <w:t xml:space="preserve"> supervisor.</w:t>
      </w:r>
      <w:r w:rsidR="00C3468B" w:rsidRPr="00D93E09">
        <w:t xml:space="preserve"> </w:t>
      </w:r>
      <w:r w:rsidR="0008005C" w:rsidRPr="00D93E09">
        <w:t>Furthermore</w:t>
      </w:r>
      <w:r w:rsidR="00E90F02" w:rsidRPr="00D93E09">
        <w:t xml:space="preserve">, Reviewers should understand the data quality </w:t>
      </w:r>
      <w:r w:rsidR="00342F71" w:rsidRPr="00D93E09">
        <w:t xml:space="preserve">checks and </w:t>
      </w:r>
      <w:r w:rsidR="00E90F02" w:rsidRPr="00D93E09">
        <w:t>prompts</w:t>
      </w:r>
      <w:r w:rsidR="00342F71" w:rsidRPr="00D93E09">
        <w:t xml:space="preserve"> </w:t>
      </w:r>
      <w:r w:rsidR="00E90F02" w:rsidRPr="00D93E09">
        <w:t>embedded in the COE form when it was edited by the Recruiter, just prior to submission for review.</w:t>
      </w:r>
      <w:r w:rsidR="0095239D" w:rsidRPr="00D93E09">
        <w:rPr>
          <w:rStyle w:val="FootnoteReference"/>
        </w:rPr>
        <w:footnoteReference w:id="5"/>
      </w:r>
      <w:r w:rsidR="00E90F02" w:rsidRPr="00D93E09">
        <w:t xml:space="preserve"> </w:t>
      </w:r>
    </w:p>
    <w:p w14:paraId="1A7D9F6B" w14:textId="7CE3BBC6" w:rsidR="00C3468B" w:rsidRPr="00D93E09" w:rsidRDefault="00C3468B" w:rsidP="00D93E09">
      <w:r w:rsidRPr="00D93E09">
        <w:t xml:space="preserve">As stated earlier, this guide </w:t>
      </w:r>
      <w:r w:rsidR="008F6629" w:rsidRPr="00D93E09">
        <w:t>focuses on</w:t>
      </w:r>
      <w:r w:rsidRPr="00D93E09">
        <w:t xml:space="preserve"> the mechanics of using the COE review features in MSIN</w:t>
      </w:r>
      <w:r w:rsidR="00FB692D" w:rsidRPr="00D93E09">
        <w:t xml:space="preserve"> (not eligibility criteria),</w:t>
      </w:r>
      <w:r w:rsidRPr="00D93E09">
        <w:t xml:space="preserve"> and it presupposes that </w:t>
      </w:r>
      <w:r w:rsidR="00BE1ED8" w:rsidRPr="00835568">
        <w:t xml:space="preserve">the Reviewer has </w:t>
      </w:r>
      <w:r w:rsidRPr="00D93E09">
        <w:t xml:space="preserve">been fully trained </w:t>
      </w:r>
      <w:r w:rsidR="0095239D" w:rsidRPr="00D93E09">
        <w:t>on MEP eligibility concepts and California-specific COE documentation requirements.</w:t>
      </w:r>
    </w:p>
    <w:p w14:paraId="41FD65DA" w14:textId="03E22154" w:rsidR="00490355" w:rsidRDefault="00C3468B" w:rsidP="00D93E09">
      <w:r w:rsidRPr="00D93E09">
        <w:t xml:space="preserve">Returning to </w:t>
      </w:r>
      <w:r w:rsidR="00AD29AB">
        <w:t>f</w:t>
      </w:r>
      <w:r w:rsidR="00D7529C">
        <w:t>igure 3</w:t>
      </w:r>
      <w:r w:rsidRPr="00D93E09">
        <w:t>, n</w:t>
      </w:r>
      <w:r w:rsidR="00490355" w:rsidRPr="00D93E09">
        <w:t xml:space="preserve">otice the grey </w:t>
      </w:r>
      <w:r w:rsidR="00490355" w:rsidRPr="00F2710E">
        <w:rPr>
          <w:rStyle w:val="Strong"/>
        </w:rPr>
        <w:t>callout icons</w:t>
      </w:r>
      <w:r w:rsidR="00490355" w:rsidRPr="00D93E09">
        <w:t xml:space="preserve"> next to items 1 and 2 (arrows above). </w:t>
      </w:r>
      <w:r w:rsidR="00BE1ED8" w:rsidRPr="00835568">
        <w:t>Throughout the Review page, callout icons appear next to each item or section</w:t>
      </w:r>
      <w:r w:rsidR="00490355" w:rsidRPr="00D93E09">
        <w:t xml:space="preserve">. These icons open an </w:t>
      </w:r>
      <w:r w:rsidR="00490355" w:rsidRPr="00F2710E">
        <w:rPr>
          <w:rStyle w:val="Strong"/>
        </w:rPr>
        <w:t>input box</w:t>
      </w:r>
      <w:r w:rsidR="00490355" w:rsidRPr="00D93E09">
        <w:t xml:space="preserve"> for adding notes, as shown </w:t>
      </w:r>
      <w:r w:rsidR="00BE1ED8">
        <w:t>in figure 4</w:t>
      </w:r>
      <w:r w:rsidR="00490355" w:rsidRPr="00D93E09">
        <w:t>.</w:t>
      </w:r>
    </w:p>
    <w:p w14:paraId="01190CA8" w14:textId="2E9FC71B" w:rsidR="00D93E09" w:rsidRPr="00D93E09" w:rsidRDefault="00D93E09" w:rsidP="00983E27">
      <w:pPr>
        <w:pStyle w:val="FigureTitle"/>
      </w:pPr>
      <w:r>
        <w:lastRenderedPageBreak/>
        <w:t>Figure 4</w:t>
      </w:r>
      <w:r w:rsidR="00D60B9D">
        <w:t>: Callout Comment Input Box</w:t>
      </w:r>
    </w:p>
    <w:p w14:paraId="4E6B5671" w14:textId="00F85ED8" w:rsidR="00CB3C62" w:rsidRPr="00D93E09" w:rsidRDefault="004B2714" w:rsidP="00D93E09">
      <w:r w:rsidRPr="00D93E09">
        <w:rPr>
          <w:noProof/>
        </w:rPr>
        <w:drawing>
          <wp:inline distT="0" distB="0" distL="0" distR="0" wp14:anchorId="535B37DE" wp14:editId="67BE61DA">
            <wp:extent cx="5943600" cy="3683635"/>
            <wp:effectExtent l="0" t="0" r="0" b="0"/>
            <wp:docPr id="904507630" name="Picture 3" descr="Screenshot of the Review page for COE D124743. The decision block is marked DID NOT PASS. The callout comment box for Item 1 is open, allowing the reviewer to enter the specific reason why the item failed and what correction i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07630" name="Picture 3" descr="Screenshot of the Review page for COE D124743. The decision block is marked DID NOT PASS. The callout comment box for Item 1 is open, allowing the reviewer to enter the specific reason why the item failed and what correction is need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683635"/>
                    </a:xfrm>
                    <a:prstGeom prst="rect">
                      <a:avLst/>
                    </a:prstGeom>
                  </pic:spPr>
                </pic:pic>
              </a:graphicData>
            </a:graphic>
          </wp:inline>
        </w:drawing>
      </w:r>
    </w:p>
    <w:p w14:paraId="748F54C5" w14:textId="01ACD64E" w:rsidR="00B9213F" w:rsidRPr="00D93E09" w:rsidRDefault="00B9213F" w:rsidP="00D93E09">
      <w:r w:rsidRPr="00D93E09">
        <w:t xml:space="preserve">Referring to </w:t>
      </w:r>
      <w:r w:rsidR="00AD29AB">
        <w:t>f</w:t>
      </w:r>
      <w:r w:rsidR="00D7529C">
        <w:t>igure 4</w:t>
      </w:r>
      <w:r w:rsidR="00342F71" w:rsidRPr="00D93E09">
        <w:t>,</w:t>
      </w:r>
      <w:r w:rsidR="00AE157C">
        <w:t xml:space="preserve"> s</w:t>
      </w:r>
      <w:r w:rsidR="00C07FB7" w:rsidRPr="00835568">
        <w:t xml:space="preserve">uppose the Reviewer has found a major issue with item 1, causing them to select </w:t>
      </w:r>
      <w:r w:rsidR="00C07FB7" w:rsidRPr="00F2710E">
        <w:rPr>
          <w:rStyle w:val="Strong"/>
        </w:rPr>
        <w:t>DID NOT PASS</w:t>
      </w:r>
      <w:r w:rsidR="00C07FB7" w:rsidRPr="00835568">
        <w:t xml:space="preserve"> for the decision bloc</w:t>
      </w:r>
      <w:r w:rsidR="00AE157C">
        <w:t>k</w:t>
      </w:r>
      <w:r w:rsidR="00C07FB7" w:rsidRPr="00835568">
        <w:t xml:space="preserve">. They should also enter a </w:t>
      </w:r>
      <w:r w:rsidR="00C07FB7" w:rsidRPr="00F2710E">
        <w:rPr>
          <w:rStyle w:val="Strong"/>
        </w:rPr>
        <w:t>callout comment</w:t>
      </w:r>
      <w:r w:rsidR="00C07FB7" w:rsidRPr="00835568">
        <w:t xml:space="preserve"> next to item 1 so the Recruiter can identify the location where the correction or clarification is needed. The</w:t>
      </w:r>
      <w:r w:rsidR="00AE157C">
        <w:t xml:space="preserve"> Reviewer’s </w:t>
      </w:r>
      <w:r w:rsidR="00C07FB7" w:rsidRPr="00835568">
        <w:t xml:space="preserve">comment should briefly explain what </w:t>
      </w:r>
      <w:r w:rsidR="00C87FCB">
        <w:t>they n</w:t>
      </w:r>
      <w:r w:rsidR="00C07FB7" w:rsidRPr="00835568">
        <w:t>ee</w:t>
      </w:r>
      <w:r w:rsidR="00C87FCB">
        <w:t>d</w:t>
      </w:r>
      <w:r w:rsidR="00C07FB7" w:rsidRPr="00835568">
        <w:t xml:space="preserve"> from the Recruiter to feel confident enough to mark the decision block as </w:t>
      </w:r>
      <w:r w:rsidR="00C07FB7" w:rsidRPr="00F2710E">
        <w:rPr>
          <w:rStyle w:val="Strong"/>
        </w:rPr>
        <w:t>PASSED</w:t>
      </w:r>
      <w:r w:rsidR="00582BBF" w:rsidRPr="00D93E09">
        <w:t xml:space="preserve">. </w:t>
      </w:r>
    </w:p>
    <w:p w14:paraId="0E45B7E7" w14:textId="4E4A2B77" w:rsidR="00CB3C62" w:rsidRDefault="00582BBF" w:rsidP="00D93E09">
      <w:r w:rsidRPr="00D93E09">
        <w:t xml:space="preserve">Once </w:t>
      </w:r>
      <w:r w:rsidR="00C87FCB">
        <w:t xml:space="preserve">the Reviewer has </w:t>
      </w:r>
      <w:r w:rsidRPr="00D93E09">
        <w:t xml:space="preserve">saved a callout comment, the corresponding icon will turn red and show the number of comments within. For example, </w:t>
      </w:r>
      <w:r w:rsidR="00C87FCB">
        <w:t xml:space="preserve">after the </w:t>
      </w:r>
      <w:r w:rsidR="00110119">
        <w:t xml:space="preserve">Reviewer saves the </w:t>
      </w:r>
      <w:r w:rsidRPr="00D93E09">
        <w:t xml:space="preserve">comment above, the </w:t>
      </w:r>
      <w:r w:rsidR="002123CD" w:rsidRPr="00D93E09">
        <w:t xml:space="preserve">corresponding </w:t>
      </w:r>
      <w:r w:rsidRPr="00F2710E">
        <w:rPr>
          <w:rStyle w:val="Strong"/>
        </w:rPr>
        <w:t>callout icon</w:t>
      </w:r>
      <w:r w:rsidR="002123CD" w:rsidRPr="00D93E09">
        <w:t xml:space="preserve"> will be red and show the number 1 to indicate that it contains one comment</w:t>
      </w:r>
      <w:r w:rsidR="00C87FCB">
        <w:t>, as shown in figure 5 below</w:t>
      </w:r>
      <w:r w:rsidR="002123CD" w:rsidRPr="00D93E09">
        <w:t>.</w:t>
      </w:r>
    </w:p>
    <w:p w14:paraId="4ABF08EC" w14:textId="6A61BCED" w:rsidR="00D93E09" w:rsidRPr="00D93E09" w:rsidRDefault="00D93E09" w:rsidP="00983E27">
      <w:pPr>
        <w:pStyle w:val="FigureTitle"/>
      </w:pPr>
      <w:r>
        <w:lastRenderedPageBreak/>
        <w:t>Figure 5</w:t>
      </w:r>
      <w:r w:rsidR="002565F2">
        <w:t>: Callout Comment Numbering</w:t>
      </w:r>
    </w:p>
    <w:p w14:paraId="6AD46AAF" w14:textId="197248B3" w:rsidR="001A637B" w:rsidRPr="00D93E09" w:rsidRDefault="004B2714" w:rsidP="00D93E09">
      <w:r w:rsidRPr="00D93E09">
        <w:rPr>
          <w:noProof/>
        </w:rPr>
        <w:drawing>
          <wp:inline distT="0" distB="0" distL="0" distR="0" wp14:anchorId="505BAFED" wp14:editId="1658CD08">
            <wp:extent cx="5943600" cy="2532380"/>
            <wp:effectExtent l="0" t="0" r="0" b="1270"/>
            <wp:docPr id="697718822" name="Picture 4" descr="Same as previous screenshot but after a comment was saved, which changes the callout icon color to red and shows the number of comments it co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18822" name="Picture 4" descr="Same as previous screenshot but after a comment was saved, which changes the callout icon color to red and shows the number of comments it contai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532380"/>
                    </a:xfrm>
                    <a:prstGeom prst="rect">
                      <a:avLst/>
                    </a:prstGeom>
                  </pic:spPr>
                </pic:pic>
              </a:graphicData>
            </a:graphic>
          </wp:inline>
        </w:drawing>
      </w:r>
    </w:p>
    <w:p w14:paraId="324481DE" w14:textId="269D1B6E" w:rsidR="00CB3C62" w:rsidRPr="00D93E09" w:rsidRDefault="00110119" w:rsidP="00D93E09">
      <w:r>
        <w:t>The Reviewer</w:t>
      </w:r>
      <w:r w:rsidR="002123CD" w:rsidRPr="00D93E09">
        <w:t xml:space="preserve"> </w:t>
      </w:r>
      <w:proofErr w:type="gramStart"/>
      <w:r w:rsidR="00B9219C" w:rsidRPr="00D93E09">
        <w:t>c</w:t>
      </w:r>
      <w:r w:rsidR="00417EB4">
        <w:t>an</w:t>
      </w:r>
      <w:proofErr w:type="gramEnd"/>
      <w:r w:rsidR="00417EB4">
        <w:t xml:space="preserve"> </w:t>
      </w:r>
      <w:r w:rsidR="002123CD" w:rsidRPr="00D93E09">
        <w:t xml:space="preserve">click </w:t>
      </w:r>
      <w:r w:rsidR="002123CD" w:rsidRPr="00D93E09">
        <w:rPr>
          <w:b/>
          <w:bCs/>
        </w:rPr>
        <w:t>Add New Comment</w:t>
      </w:r>
      <w:r w:rsidR="002123CD" w:rsidRPr="00D93E09">
        <w:t xml:space="preserve"> to add another entry if </w:t>
      </w:r>
      <w:r w:rsidR="00061A13">
        <w:t>they</w:t>
      </w:r>
      <w:r w:rsidR="002123CD" w:rsidRPr="00D93E09">
        <w:t xml:space="preserve"> forgot something in the first one. But a more common reason for having multiple comments within a callout icon is </w:t>
      </w:r>
      <w:r w:rsidR="00D7529C">
        <w:t>that</w:t>
      </w:r>
      <w:r w:rsidR="002123CD" w:rsidRPr="00D93E09">
        <w:t xml:space="preserve"> a clarification was needed</w:t>
      </w:r>
      <w:r w:rsidR="00D7529C">
        <w:t>,</w:t>
      </w:r>
      <w:r w:rsidR="002123CD" w:rsidRPr="00D93E09">
        <w:t xml:space="preserve"> and the Recruiter added a response. </w:t>
      </w:r>
      <w:r>
        <w:t>T</w:t>
      </w:r>
      <w:r w:rsidR="002123CD" w:rsidRPr="00D93E09">
        <w:t xml:space="preserve">his scenario </w:t>
      </w:r>
      <w:r>
        <w:t xml:space="preserve">will be explained </w:t>
      </w:r>
      <w:r w:rsidR="002123CD" w:rsidRPr="00D93E09">
        <w:t xml:space="preserve">in more </w:t>
      </w:r>
      <w:r w:rsidR="00421400" w:rsidRPr="00D93E09">
        <w:t>detail</w:t>
      </w:r>
      <w:r w:rsidR="002123CD" w:rsidRPr="00D93E09">
        <w:t xml:space="preserve"> in the upcoming section on COE </w:t>
      </w:r>
      <w:r w:rsidR="003956EE" w:rsidRPr="00D93E09">
        <w:t>workflows.</w:t>
      </w:r>
    </w:p>
    <w:p w14:paraId="21774A24" w14:textId="1248FC95" w:rsidR="003956EE" w:rsidRDefault="003956EE" w:rsidP="00D93E09">
      <w:r w:rsidRPr="00D93E09">
        <w:t xml:space="preserve">Returning to the decision block </w:t>
      </w:r>
      <w:r w:rsidR="00D46B85" w:rsidRPr="00D93E09">
        <w:t>above</w:t>
      </w:r>
      <w:r w:rsidRPr="00D93E09">
        <w:t xml:space="preserve">, </w:t>
      </w:r>
      <w:r w:rsidR="00110119">
        <w:t xml:space="preserve">the Reviewer should </w:t>
      </w:r>
      <w:r w:rsidRPr="00D93E09">
        <w:t xml:space="preserve">complete </w:t>
      </w:r>
      <w:r w:rsidR="00110119">
        <w:t xml:space="preserve">their </w:t>
      </w:r>
      <w:r w:rsidRPr="00D93E09">
        <w:t xml:space="preserve">careful </w:t>
      </w:r>
      <w:r w:rsidR="00B9219C" w:rsidRPr="00D93E09">
        <w:t xml:space="preserve">QA </w:t>
      </w:r>
      <w:r w:rsidRPr="00D93E09">
        <w:t>review</w:t>
      </w:r>
      <w:r w:rsidR="00110119">
        <w:t>. Once they</w:t>
      </w:r>
      <w:r w:rsidRPr="00D93E09">
        <w:t xml:space="preserve"> feel confident that the information w</w:t>
      </w:r>
      <w:r w:rsidR="00D7529C">
        <w:t>ill</w:t>
      </w:r>
      <w:r w:rsidRPr="00D93E09">
        <w:t xml:space="preserve"> also pass the scrutiny of </w:t>
      </w:r>
      <w:r w:rsidR="00B9213F" w:rsidRPr="00D93E09">
        <w:t>an</w:t>
      </w:r>
      <w:r w:rsidRPr="00D93E09">
        <w:t xml:space="preserve"> </w:t>
      </w:r>
      <w:r w:rsidR="00FE71D8" w:rsidRPr="00D93E09">
        <w:t xml:space="preserve">independent </w:t>
      </w:r>
      <w:r w:rsidRPr="00D93E09">
        <w:t>reviewer</w:t>
      </w:r>
      <w:r w:rsidR="00ED2572" w:rsidRPr="00D93E09">
        <w:rPr>
          <w:rStyle w:val="FootnoteReference"/>
        </w:rPr>
        <w:footnoteReference w:id="6"/>
      </w:r>
      <w:r w:rsidRPr="00D93E09">
        <w:t xml:space="preserve">, then </w:t>
      </w:r>
      <w:r w:rsidR="00110119">
        <w:t xml:space="preserve">the Reviewer </w:t>
      </w:r>
      <w:r w:rsidRPr="00D93E09">
        <w:t xml:space="preserve">can mark the decision block as </w:t>
      </w:r>
      <w:r w:rsidRPr="00F2710E">
        <w:rPr>
          <w:rStyle w:val="Strong"/>
        </w:rPr>
        <w:t>PASSED</w:t>
      </w:r>
      <w:r w:rsidR="00110119">
        <w:t>, as shown in figure 6 below</w:t>
      </w:r>
      <w:r w:rsidRPr="00D93E09">
        <w:t>.</w:t>
      </w:r>
    </w:p>
    <w:p w14:paraId="2EBAB3BE" w14:textId="276AAFE1" w:rsidR="00D93E09" w:rsidRPr="00D93E09" w:rsidRDefault="00D93E09" w:rsidP="00983E27">
      <w:pPr>
        <w:pStyle w:val="FigureTitle"/>
      </w:pPr>
      <w:r>
        <w:lastRenderedPageBreak/>
        <w:t>Figure 6</w:t>
      </w:r>
      <w:r w:rsidR="002B5076">
        <w:t>: Decision Block in PASSED State</w:t>
      </w:r>
    </w:p>
    <w:p w14:paraId="21341061" w14:textId="61D8DB71" w:rsidR="003D46EC" w:rsidRPr="00D93E09" w:rsidRDefault="003D46EC" w:rsidP="00D93E09">
      <w:r w:rsidRPr="00D93E09">
        <w:rPr>
          <w:noProof/>
        </w:rPr>
        <w:drawing>
          <wp:inline distT="0" distB="0" distL="0" distR="0" wp14:anchorId="5767672D" wp14:editId="5F13D17F">
            <wp:extent cx="5722883" cy="2942760"/>
            <wp:effectExtent l="0" t="0" r="0" b="0"/>
            <wp:docPr id="1236558051" name="Picture 6" descr="Screenshot of the decision block for items 1-2, marked as &quot;PASSED.&quot; This action also shades the decision block area and outlines it with a green border (in a addition to the radio button showing that it PA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58051" name="Picture 6" descr="Screenshot of the decision block for items 1-2, marked as &quot;PASSED.&quot; This action also shades the decision block area and outlines it with a green border (in a addition to the radio button showing that it PASS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0769" cy="2946815"/>
                    </a:xfrm>
                    <a:prstGeom prst="rect">
                      <a:avLst/>
                    </a:prstGeom>
                  </pic:spPr>
                </pic:pic>
              </a:graphicData>
            </a:graphic>
          </wp:inline>
        </w:drawing>
      </w:r>
    </w:p>
    <w:p w14:paraId="0936FDF7" w14:textId="7035AF13" w:rsidR="00CB3C62" w:rsidRPr="00D93E09" w:rsidRDefault="00D53581" w:rsidP="00D93E09">
      <w:r w:rsidRPr="00D93E09">
        <w:t xml:space="preserve">Notice that the decision block </w:t>
      </w:r>
      <w:r w:rsidR="00AF1157" w:rsidRPr="00D93E09">
        <w:t xml:space="preserve">has </w:t>
      </w:r>
      <w:r w:rsidRPr="00D93E09">
        <w:t>become shaded and outlined in green</w:t>
      </w:r>
      <w:r w:rsidR="00AF1157" w:rsidRPr="00D93E09">
        <w:t xml:space="preserve">. This helps </w:t>
      </w:r>
      <w:r w:rsidR="00110119">
        <w:t xml:space="preserve">the Reviewer </w:t>
      </w:r>
      <w:r w:rsidR="00AF1157" w:rsidRPr="00D93E09">
        <w:t>quickly distinguish between the two decision block states, PAS</w:t>
      </w:r>
      <w:r w:rsidR="00D46B85" w:rsidRPr="00D93E09">
        <w:t>SED</w:t>
      </w:r>
      <w:r w:rsidR="00AF1157" w:rsidRPr="00D93E09">
        <w:t xml:space="preserve"> or DID NOT PASS.</w:t>
      </w:r>
    </w:p>
    <w:p w14:paraId="79B1241F" w14:textId="486E6405" w:rsidR="00BD10DC" w:rsidRPr="00D93E09" w:rsidRDefault="00BD10DC" w:rsidP="00D93E09">
      <w:r w:rsidRPr="00D93E09">
        <w:t xml:space="preserve">Keep in mind that if </w:t>
      </w:r>
      <w:r w:rsidR="00FA2F29" w:rsidRPr="00D93E09">
        <w:rPr>
          <w:rStyle w:val="Emphasis"/>
        </w:rPr>
        <w:t>any</w:t>
      </w:r>
      <w:r w:rsidRPr="00D93E09">
        <w:t xml:space="preserve"> decision blocks are marked as DID NOT PASS, then this </w:t>
      </w:r>
      <w:r w:rsidR="00D46B85" w:rsidRPr="00D93E09">
        <w:t>Re</w:t>
      </w:r>
      <w:r w:rsidRPr="00D93E09">
        <w:t xml:space="preserve">view page will not allow </w:t>
      </w:r>
      <w:r w:rsidR="00110119">
        <w:t>the Reviewer</w:t>
      </w:r>
      <w:r w:rsidRPr="00D93E09">
        <w:t xml:space="preserve"> to approve the COE. Instead, </w:t>
      </w:r>
      <w:r w:rsidR="00110119">
        <w:t xml:space="preserve">their </w:t>
      </w:r>
      <w:r w:rsidRPr="00D93E09">
        <w:t>only option</w:t>
      </w:r>
      <w:r w:rsidR="005F0653" w:rsidRPr="00D93E09">
        <w:t>s</w:t>
      </w:r>
      <w:r w:rsidRPr="00D93E09">
        <w:t xml:space="preserve"> will be to </w:t>
      </w:r>
      <w:r w:rsidR="00325549" w:rsidRPr="00D93E09">
        <w:t xml:space="preserve">forward the COE to another Reviewer, </w:t>
      </w:r>
      <w:r w:rsidRPr="00D93E09">
        <w:t>return the COE for corrections or clarifications</w:t>
      </w:r>
      <w:r w:rsidR="001D7356" w:rsidRPr="00D93E09">
        <w:t>,</w:t>
      </w:r>
      <w:r w:rsidR="005F0653" w:rsidRPr="00D93E09">
        <w:t xml:space="preserve"> or </w:t>
      </w:r>
      <w:r w:rsidR="00325549" w:rsidRPr="00D93E09">
        <w:t>deny the COE</w:t>
      </w:r>
      <w:r w:rsidRPr="00D93E09">
        <w:t xml:space="preserve">. But if </w:t>
      </w:r>
      <w:r w:rsidRPr="00D93E09">
        <w:rPr>
          <w:rStyle w:val="Emphasis"/>
        </w:rPr>
        <w:t>all</w:t>
      </w:r>
      <w:r w:rsidRPr="00D93E09">
        <w:t xml:space="preserve"> decision blocks </w:t>
      </w:r>
      <w:r w:rsidR="00D46B85" w:rsidRPr="00D93E09">
        <w:t xml:space="preserve">are marked as PASSED </w:t>
      </w:r>
      <w:r w:rsidRPr="00D93E09">
        <w:t xml:space="preserve">and </w:t>
      </w:r>
      <w:r w:rsidR="00511267" w:rsidRPr="00D93E09">
        <w:t>all</w:t>
      </w:r>
      <w:r w:rsidR="00D46B85" w:rsidRPr="00D93E09">
        <w:t xml:space="preserve"> </w:t>
      </w:r>
      <w:r w:rsidRPr="00D93E09">
        <w:t xml:space="preserve">required fields are completed, then </w:t>
      </w:r>
      <w:r w:rsidR="00110119">
        <w:t xml:space="preserve">the Reviewer </w:t>
      </w:r>
      <w:r w:rsidRPr="00D93E09">
        <w:t xml:space="preserve">will have the option to approve the COE. </w:t>
      </w:r>
    </w:p>
    <w:p w14:paraId="5EAD9143" w14:textId="632E584A" w:rsidR="00ED2572" w:rsidRPr="00D93E09" w:rsidRDefault="00ED2572" w:rsidP="00D93E09">
      <w:r w:rsidRPr="00D93E09">
        <w:t xml:space="preserve">To recap, there are two decision block states, as follows, and they </w:t>
      </w:r>
      <w:r w:rsidR="005F0653" w:rsidRPr="00D93E09">
        <w:t xml:space="preserve">collectively </w:t>
      </w:r>
      <w:r w:rsidRPr="00D93E09">
        <w:t>trigger different Review page behaviors.</w:t>
      </w:r>
    </w:p>
    <w:p w14:paraId="56075CB9" w14:textId="30D5FAFE" w:rsidR="00ED2572" w:rsidRPr="00D93E09" w:rsidRDefault="00ED2572" w:rsidP="00830223">
      <w:pPr>
        <w:pStyle w:val="ListParagraph"/>
        <w:numPr>
          <w:ilvl w:val="0"/>
          <w:numId w:val="37"/>
        </w:numPr>
      </w:pPr>
      <w:r w:rsidRPr="00D93E09">
        <w:t xml:space="preserve">PASSED: </w:t>
      </w:r>
      <w:r w:rsidR="005F0653" w:rsidRPr="00D93E09">
        <w:t xml:space="preserve">When </w:t>
      </w:r>
      <w:r w:rsidR="005F0653" w:rsidRPr="00D93E09">
        <w:rPr>
          <w:rStyle w:val="Emphasis"/>
        </w:rPr>
        <w:t>all</w:t>
      </w:r>
      <w:r w:rsidR="005F0653" w:rsidRPr="00D93E09">
        <w:t xml:space="preserve"> decision blocks have PASSED, t</w:t>
      </w:r>
      <w:r w:rsidRPr="00D93E09">
        <w:t xml:space="preserve">he Review page </w:t>
      </w:r>
      <w:r w:rsidR="00325549" w:rsidRPr="00D93E09">
        <w:t xml:space="preserve">automatically opens the Reviewer Action panel, where </w:t>
      </w:r>
      <w:r w:rsidR="00110119">
        <w:t xml:space="preserve">the Reviewer adds their </w:t>
      </w:r>
      <w:r w:rsidR="00325549" w:rsidRPr="00D93E09">
        <w:t xml:space="preserve">signature, and </w:t>
      </w:r>
      <w:r w:rsidRPr="00D93E09">
        <w:t xml:space="preserve">the </w:t>
      </w:r>
      <w:r w:rsidR="00325549" w:rsidRPr="00D93E09">
        <w:t xml:space="preserve">option to approve the COE, under the </w:t>
      </w:r>
      <w:r w:rsidRPr="00913592">
        <w:t>Next Step</w:t>
      </w:r>
      <w:r w:rsidRPr="00D93E09">
        <w:t xml:space="preserve"> </w:t>
      </w:r>
      <w:r w:rsidR="00A2275D" w:rsidRPr="00D93E09">
        <w:t>drop-down</w:t>
      </w:r>
      <w:r w:rsidR="00325549" w:rsidRPr="00D93E09">
        <w:t>, becomes enabled.</w:t>
      </w:r>
    </w:p>
    <w:p w14:paraId="7DEEAE4C" w14:textId="19965EA2" w:rsidR="00ED2572" w:rsidRPr="00D93E09" w:rsidRDefault="00ED2572" w:rsidP="00830223">
      <w:pPr>
        <w:pStyle w:val="ListParagraph"/>
        <w:numPr>
          <w:ilvl w:val="0"/>
          <w:numId w:val="37"/>
        </w:numPr>
      </w:pPr>
      <w:r w:rsidRPr="00D93E09">
        <w:t xml:space="preserve">DID NOT PASS: </w:t>
      </w:r>
      <w:r w:rsidR="005F0653" w:rsidRPr="00D93E09">
        <w:t>If even one decision block DID NOT PASS, t</w:t>
      </w:r>
      <w:r w:rsidRPr="00D93E09">
        <w:t>he Review page hide</w:t>
      </w:r>
      <w:r w:rsidR="003C1388" w:rsidRPr="00D93E09">
        <w:t>s</w:t>
      </w:r>
      <w:r w:rsidRPr="00D93E09">
        <w:t xml:space="preserve"> the Reviewer </w:t>
      </w:r>
      <w:r w:rsidR="00730F65" w:rsidRPr="00D93E09">
        <w:t xml:space="preserve">Action </w:t>
      </w:r>
      <w:r w:rsidR="00325549" w:rsidRPr="00D93E09">
        <w:t xml:space="preserve">panel </w:t>
      </w:r>
      <w:r w:rsidR="00730F65" w:rsidRPr="00D93E09">
        <w:t xml:space="preserve">(where </w:t>
      </w:r>
      <w:r w:rsidR="00110119">
        <w:t xml:space="preserve">the Reviewer </w:t>
      </w:r>
      <w:r w:rsidR="0076775C" w:rsidRPr="00D93E09">
        <w:t xml:space="preserve">normally </w:t>
      </w:r>
      <w:r w:rsidR="00730F65" w:rsidRPr="00D93E09">
        <w:t>sign</w:t>
      </w:r>
      <w:r w:rsidR="00110119">
        <w:t>s</w:t>
      </w:r>
      <w:r w:rsidR="00730F65" w:rsidRPr="00D93E09">
        <w:t>)</w:t>
      </w:r>
      <w:r w:rsidR="007E37CC" w:rsidRPr="00D93E09">
        <w:t>,</w:t>
      </w:r>
      <w:r w:rsidR="00730F65" w:rsidRPr="00D93E09">
        <w:t xml:space="preserve"> </w:t>
      </w:r>
      <w:r w:rsidRPr="00D93E09">
        <w:t xml:space="preserve">and the </w:t>
      </w:r>
      <w:r w:rsidR="005F0653" w:rsidRPr="00D93E09">
        <w:t xml:space="preserve">option to approve the COE </w:t>
      </w:r>
      <w:r w:rsidR="00511267" w:rsidRPr="00D93E09">
        <w:t xml:space="preserve">stays </w:t>
      </w:r>
      <w:r w:rsidR="005F0653" w:rsidRPr="00D93E09">
        <w:t xml:space="preserve">disabled in the </w:t>
      </w:r>
      <w:r w:rsidRPr="00913592">
        <w:t>Next Step</w:t>
      </w:r>
      <w:r w:rsidRPr="00D93E09">
        <w:t xml:space="preserve"> </w:t>
      </w:r>
      <w:r w:rsidR="00A2275D" w:rsidRPr="00D93E09">
        <w:t>drop-down</w:t>
      </w:r>
      <w:r w:rsidR="005F0653" w:rsidRPr="00D93E09">
        <w:t xml:space="preserve">. Instead, the </w:t>
      </w:r>
      <w:r w:rsidR="005F0653" w:rsidRPr="00913592">
        <w:t>Next Step</w:t>
      </w:r>
      <w:r w:rsidR="005F0653" w:rsidRPr="00D93E09">
        <w:t xml:space="preserve"> </w:t>
      </w:r>
      <w:r w:rsidR="00A2275D" w:rsidRPr="00D93E09">
        <w:t>drop-down</w:t>
      </w:r>
      <w:r w:rsidR="005F0653" w:rsidRPr="00D93E09">
        <w:t xml:space="preserve"> </w:t>
      </w:r>
      <w:r w:rsidRPr="00D93E09">
        <w:t xml:space="preserve">will only allow </w:t>
      </w:r>
      <w:r w:rsidR="0005578D">
        <w:t xml:space="preserve">the Reviewer </w:t>
      </w:r>
      <w:r w:rsidR="005F0653" w:rsidRPr="00D93E09">
        <w:t>to</w:t>
      </w:r>
      <w:r w:rsidR="00511267" w:rsidRPr="00D93E09">
        <w:t xml:space="preserve"> forward the COE to a second Reviewer, return the COE to the Recruiter for corrections or clarifications, or</w:t>
      </w:r>
      <w:r w:rsidR="005F0653" w:rsidRPr="00D93E09">
        <w:t xml:space="preserve"> </w:t>
      </w:r>
      <w:r w:rsidRPr="00D93E09">
        <w:t xml:space="preserve">deny the COE (mark it as </w:t>
      </w:r>
      <w:r w:rsidR="00360C3F" w:rsidRPr="00D93E09">
        <w:t>not</w:t>
      </w:r>
      <w:r w:rsidR="00896917" w:rsidRPr="00D93E09">
        <w:t xml:space="preserve"> approved</w:t>
      </w:r>
      <w:r w:rsidRPr="00D93E09">
        <w:t>).</w:t>
      </w:r>
    </w:p>
    <w:p w14:paraId="1B434E6F" w14:textId="14A79BA9" w:rsidR="0047287A" w:rsidRPr="00D93E09" w:rsidRDefault="000201B9" w:rsidP="00D93E09">
      <w:r w:rsidRPr="00D93E09">
        <w:t xml:space="preserve">When returning the COE to the Recruiter for corrections or clarifications, </w:t>
      </w:r>
      <w:r w:rsidR="0005578D">
        <w:t xml:space="preserve">the Reviewer should </w:t>
      </w:r>
      <w:r w:rsidR="000C1998" w:rsidRPr="00D93E09">
        <w:t xml:space="preserve">always </w:t>
      </w:r>
      <w:r w:rsidRPr="00D93E09">
        <w:t xml:space="preserve">use the callout icons to add </w:t>
      </w:r>
      <w:r w:rsidR="0005578D">
        <w:t>their</w:t>
      </w:r>
      <w:r w:rsidRPr="00D93E09">
        <w:t xml:space="preserve"> comment(s) or question(s).</w:t>
      </w:r>
      <w:r w:rsidR="001D7356" w:rsidRPr="00D93E09">
        <w:t xml:space="preserve"> As stated earlier, t</w:t>
      </w:r>
      <w:r w:rsidRPr="00D93E09">
        <w:t xml:space="preserve">his will make it </w:t>
      </w:r>
      <w:r w:rsidR="000C1998" w:rsidRPr="00D93E09">
        <w:t xml:space="preserve">much </w:t>
      </w:r>
      <w:r w:rsidRPr="00D93E09">
        <w:t xml:space="preserve">easier for the Recruiter to quickly identify the places that </w:t>
      </w:r>
      <w:r w:rsidRPr="00D93E09">
        <w:lastRenderedPageBreak/>
        <w:t>need their attention.</w:t>
      </w:r>
      <w:r w:rsidR="00ED33D0" w:rsidRPr="00D93E09">
        <w:t xml:space="preserve"> Note that this instruction applies to all decision blocks and COE sections.</w:t>
      </w:r>
    </w:p>
    <w:p w14:paraId="5A2C9953" w14:textId="057C82D3" w:rsidR="00E94754" w:rsidRPr="00D93E09" w:rsidRDefault="00E94754" w:rsidP="00D93E09">
      <w:pPr>
        <w:pStyle w:val="Heading2"/>
      </w:pPr>
      <w:bookmarkStart w:id="9" w:name="_Decision_Block_for_1"/>
      <w:bookmarkEnd w:id="9"/>
      <w:r w:rsidRPr="00D93E09">
        <w:t>Decision Block for items 3</w:t>
      </w:r>
      <w:r w:rsidR="00DC1635" w:rsidRPr="00D93E09">
        <w:t>–</w:t>
      </w:r>
      <w:r w:rsidRPr="00D93E09">
        <w:t>5</w:t>
      </w:r>
    </w:p>
    <w:p w14:paraId="00A162D1" w14:textId="7BEF4E43" w:rsidR="00BD6A59" w:rsidRDefault="00C760B3" w:rsidP="00D93E09">
      <w:r w:rsidRPr="00D93E09">
        <w:t xml:space="preserve">These items </w:t>
      </w:r>
      <w:r w:rsidR="00C92229" w:rsidRPr="00D93E09">
        <w:t xml:space="preserve">capture </w:t>
      </w:r>
      <w:r w:rsidRPr="00D93E09">
        <w:t xml:space="preserve">the worker’s qualifying move and the qualifying work they performed. </w:t>
      </w:r>
      <w:r w:rsidR="00FA2F29" w:rsidRPr="00D93E09">
        <w:t>T</w:t>
      </w:r>
      <w:r w:rsidRPr="00D93E09">
        <w:t>h</w:t>
      </w:r>
      <w:r w:rsidR="007611AE">
        <w:t>e</w:t>
      </w:r>
      <w:r w:rsidRPr="00D93E09">
        <w:t xml:space="preserve"> decision block has </w:t>
      </w:r>
      <w:r w:rsidR="00BD6A59" w:rsidRPr="00D93E09">
        <w:t>one callout icon per statement to c</w:t>
      </w:r>
      <w:r w:rsidR="007342AE" w:rsidRPr="00D93E09">
        <w:t>ollect</w:t>
      </w:r>
      <w:r w:rsidR="00BD6A59" w:rsidRPr="00D93E09">
        <w:t xml:space="preserve"> </w:t>
      </w:r>
      <w:r w:rsidR="001D7356" w:rsidRPr="00D93E09">
        <w:t xml:space="preserve">any </w:t>
      </w:r>
      <w:r w:rsidR="00BD6A59" w:rsidRPr="00D93E09">
        <w:t xml:space="preserve">Reviewer and Recruiter comments, as shown in </w:t>
      </w:r>
      <w:r w:rsidR="00D93E09">
        <w:t>figure 7</w:t>
      </w:r>
      <w:r w:rsidR="00BD6A59" w:rsidRPr="00D93E09">
        <w:t>.</w:t>
      </w:r>
    </w:p>
    <w:p w14:paraId="5E6DF161" w14:textId="14680412" w:rsidR="00D93E09" w:rsidRPr="00D93E09" w:rsidRDefault="00D93E09" w:rsidP="00983E27">
      <w:pPr>
        <w:pStyle w:val="FigureTitle"/>
      </w:pPr>
      <w:r>
        <w:t>Figure 7</w:t>
      </w:r>
      <w:r w:rsidR="002565F2">
        <w:t>: Decision Blo</w:t>
      </w:r>
      <w:r w:rsidR="00061A13">
        <w:t>c</w:t>
      </w:r>
      <w:r w:rsidR="002565F2">
        <w:t>k for Items 3</w:t>
      </w:r>
      <w:r w:rsidR="00D7529C">
        <w:t>–</w:t>
      </w:r>
      <w:r w:rsidR="002565F2">
        <w:t>5</w:t>
      </w:r>
    </w:p>
    <w:p w14:paraId="1C063173" w14:textId="76A20F13" w:rsidR="00BD34C7" w:rsidRPr="00D93E09" w:rsidRDefault="00F1148F" w:rsidP="00D93E09">
      <w:r w:rsidRPr="00D93E09">
        <w:rPr>
          <w:noProof/>
        </w:rPr>
        <w:drawing>
          <wp:inline distT="0" distB="0" distL="0" distR="0" wp14:anchorId="42293A6C" wp14:editId="7F1B219A">
            <wp:extent cx="5943600" cy="2623185"/>
            <wp:effectExtent l="0" t="0" r="0" b="5715"/>
            <wp:docPr id="418439321" name="Picture 7" descr="Screenshot of the decision block for items 3-5,  which shows the worker's qualifying move and work information. This is marked as &quot;DID NOT PASS,&quot; retaining a red outline as an additional visual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39321" name="Picture 7" descr="Screenshot of the decision block for items 3-5,  which shows the worker's qualifying move and work information. This is marked as &quot;DID NOT PASS,&quot; retaining a red outline as an additional visual indicator."/>
                    <pic:cNvPicPr/>
                  </pic:nvPicPr>
                  <pic:blipFill>
                    <a:blip r:embed="rId14">
                      <a:extLst>
                        <a:ext uri="{28A0092B-C50C-407E-A947-70E740481C1C}">
                          <a14:useLocalDpi xmlns:a14="http://schemas.microsoft.com/office/drawing/2010/main" val="0"/>
                        </a:ext>
                      </a:extLst>
                    </a:blip>
                    <a:stretch>
                      <a:fillRect/>
                    </a:stretch>
                  </pic:blipFill>
                  <pic:spPr>
                    <a:xfrm>
                      <a:off x="0" y="0"/>
                      <a:ext cx="5943600" cy="2623185"/>
                    </a:xfrm>
                    <a:prstGeom prst="rect">
                      <a:avLst/>
                    </a:prstGeom>
                  </pic:spPr>
                </pic:pic>
              </a:graphicData>
            </a:graphic>
          </wp:inline>
        </w:drawing>
      </w:r>
    </w:p>
    <w:p w14:paraId="50B394BF" w14:textId="78B865E2" w:rsidR="00B73284" w:rsidRPr="00D93E09" w:rsidRDefault="00FA2F29" w:rsidP="00D93E09">
      <w:r w:rsidRPr="00D93E09">
        <w:t xml:space="preserve">Again, </w:t>
      </w:r>
      <w:r w:rsidR="006C353C">
        <w:t xml:space="preserve">the Reviewer should evaluate </w:t>
      </w:r>
      <w:r w:rsidRPr="00D93E09">
        <w:t xml:space="preserve">the content based on </w:t>
      </w:r>
      <w:r w:rsidR="006C353C">
        <w:t>their</w:t>
      </w:r>
      <w:r w:rsidRPr="00D93E09">
        <w:t xml:space="preserve"> thorough training and complete knowledge of eligibility criteria, including any specific requirements provided by </w:t>
      </w:r>
      <w:r w:rsidR="006C353C">
        <w:t>their</w:t>
      </w:r>
      <w:r w:rsidRPr="00D93E09">
        <w:t xml:space="preserve"> supervisor.</w:t>
      </w:r>
      <w:r w:rsidR="00B9219C" w:rsidRPr="00D93E09">
        <w:t xml:space="preserve"> </w:t>
      </w:r>
    </w:p>
    <w:p w14:paraId="1DB997D1" w14:textId="1FA6550C" w:rsidR="00CB3C62" w:rsidRPr="00D93E09" w:rsidRDefault="00B9219C" w:rsidP="00D93E09">
      <w:r w:rsidRPr="00D93E09">
        <w:t>Many items in this decision block, when selected, require comments that are automatically copied into Section II</w:t>
      </w:r>
      <w:r w:rsidR="006C353C">
        <w:t xml:space="preserve">. So, </w:t>
      </w:r>
      <w:r w:rsidRPr="00D93E09">
        <w:t xml:space="preserve">reviewing this decision block may require </w:t>
      </w:r>
      <w:r w:rsidR="006C353C">
        <w:t xml:space="preserve">the Reviewer </w:t>
      </w:r>
      <w:r w:rsidRPr="00D93E09">
        <w:t>to simultaneously evaluate any corresponding content in Section II. This applies to 3a, if the worker engaged in work more than 60 days after the move; 3b</w:t>
      </w:r>
      <w:r w:rsidR="00F65CA1" w:rsidRPr="00D93E09">
        <w:t xml:space="preserve">, which contains additional notes on prior moves, when applicable; </w:t>
      </w:r>
      <w:r w:rsidR="00C236A0" w:rsidRPr="00D93E09">
        <w:t>and the options under item 5, when the qualifying work was temporary.</w:t>
      </w:r>
      <w:r w:rsidR="00D1503A" w:rsidRPr="00D93E09">
        <w:t xml:space="preserve"> After </w:t>
      </w:r>
      <w:r w:rsidR="006C353C">
        <w:t>the Reviewer completes their c</w:t>
      </w:r>
      <w:r w:rsidR="00D1503A" w:rsidRPr="00D93E09">
        <w:t>areful QA review</w:t>
      </w:r>
      <w:r w:rsidR="00CB4E99" w:rsidRPr="00D93E09">
        <w:t xml:space="preserve">, including any linked comments in Section II, </w:t>
      </w:r>
      <w:r w:rsidR="006C353C">
        <w:t xml:space="preserve">they should </w:t>
      </w:r>
      <w:r w:rsidR="00CB4E99" w:rsidRPr="00D93E09">
        <w:t>mark this decision block as PASSED or DID NOT PASS.</w:t>
      </w:r>
    </w:p>
    <w:p w14:paraId="40ADD344" w14:textId="2C5EC763" w:rsidR="00E94754" w:rsidRPr="00D93E09" w:rsidRDefault="00E94754" w:rsidP="00D93E09">
      <w:pPr>
        <w:pStyle w:val="Heading2"/>
      </w:pPr>
      <w:bookmarkStart w:id="10" w:name="_Decision_Block_for_2"/>
      <w:bookmarkEnd w:id="10"/>
      <w:r w:rsidRPr="00D93E09">
        <w:t>Decision Block for item 6</w:t>
      </w:r>
    </w:p>
    <w:p w14:paraId="494C3D9F" w14:textId="44648B12" w:rsidR="00E94754" w:rsidRDefault="00B73284" w:rsidP="00D93E09">
      <w:r w:rsidRPr="00D93E09">
        <w:t xml:space="preserve">This decision block </w:t>
      </w:r>
      <w:r w:rsidR="00523DB9" w:rsidRPr="00D93E09">
        <w:t xml:space="preserve">focuses on </w:t>
      </w:r>
      <w:r w:rsidRPr="00D93E09">
        <w:t xml:space="preserve">only one item, </w:t>
      </w:r>
      <w:r w:rsidR="006959D1" w:rsidRPr="00D93E09">
        <w:t>the Qualifying Arrival Date (QAD)</w:t>
      </w:r>
      <w:r w:rsidRPr="00D93E09">
        <w:t xml:space="preserve">, </w:t>
      </w:r>
      <w:r w:rsidR="00523DB9" w:rsidRPr="00D93E09">
        <w:t xml:space="preserve">as shown </w:t>
      </w:r>
      <w:r w:rsidR="00D93E09">
        <w:t>in figure 8</w:t>
      </w:r>
      <w:r w:rsidR="00523DB9" w:rsidRPr="00D93E09">
        <w:t>.</w:t>
      </w:r>
      <w:r w:rsidR="00D74276" w:rsidRPr="00D93E09">
        <w:t xml:space="preserve"> </w:t>
      </w:r>
    </w:p>
    <w:p w14:paraId="45C1E71C" w14:textId="1ABDDCB0" w:rsidR="00D93E09" w:rsidRPr="00D93E09" w:rsidRDefault="00D93E09" w:rsidP="00983E27">
      <w:pPr>
        <w:pStyle w:val="FigureTitle"/>
      </w:pPr>
      <w:r>
        <w:t>Figure 8</w:t>
      </w:r>
      <w:r w:rsidR="00E4130D">
        <w:t>: Decision Block for Item 6</w:t>
      </w:r>
    </w:p>
    <w:p w14:paraId="3009EE1C" w14:textId="14BC9375" w:rsidR="00F1148F" w:rsidRPr="00D93E09" w:rsidRDefault="00F1148F" w:rsidP="00D93E09">
      <w:r w:rsidRPr="00D93E09">
        <w:rPr>
          <w:noProof/>
        </w:rPr>
        <w:drawing>
          <wp:inline distT="0" distB="0" distL="0" distR="0" wp14:anchorId="2171A9BA" wp14:editId="62BCD26D">
            <wp:extent cx="5943600" cy="475615"/>
            <wp:effectExtent l="0" t="0" r="0" b="635"/>
            <wp:docPr id="1694948339" name="Picture 8" descr="Screenshot of the decision block for item 6, which shows the Qualifying Arrival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48339" name="Picture 8" descr="Screenshot of the decision block for item 6, which shows the Qualifying Arrival Date."/>
                    <pic:cNvPicPr/>
                  </pic:nvPicPr>
                  <pic:blipFill>
                    <a:blip r:embed="rId15">
                      <a:extLst>
                        <a:ext uri="{28A0092B-C50C-407E-A947-70E740481C1C}">
                          <a14:useLocalDpi xmlns:a14="http://schemas.microsoft.com/office/drawing/2010/main" val="0"/>
                        </a:ext>
                      </a:extLst>
                    </a:blip>
                    <a:stretch>
                      <a:fillRect/>
                    </a:stretch>
                  </pic:blipFill>
                  <pic:spPr>
                    <a:xfrm>
                      <a:off x="0" y="0"/>
                      <a:ext cx="5943600" cy="475615"/>
                    </a:xfrm>
                    <a:prstGeom prst="rect">
                      <a:avLst/>
                    </a:prstGeom>
                  </pic:spPr>
                </pic:pic>
              </a:graphicData>
            </a:graphic>
          </wp:inline>
        </w:drawing>
      </w:r>
    </w:p>
    <w:p w14:paraId="7401F168" w14:textId="5CEFCAEF" w:rsidR="00CB3C62" w:rsidRPr="00D93E09" w:rsidRDefault="00523DB9" w:rsidP="00D93E09">
      <w:r w:rsidRPr="00D93E09">
        <w:lastRenderedPageBreak/>
        <w:t xml:space="preserve">This singular focus on the QAD highlights its critical role in the COE, as it determines the child(ren)’s eligibility period. </w:t>
      </w:r>
      <w:r w:rsidR="00374369">
        <w:t xml:space="preserve">The </w:t>
      </w:r>
      <w:r w:rsidR="006959D1" w:rsidRPr="00D93E09">
        <w:t>Reviewer should evaluate th</w:t>
      </w:r>
      <w:r w:rsidRPr="00D93E09">
        <w:t xml:space="preserve">e QAD </w:t>
      </w:r>
      <w:r w:rsidR="00DE0C4D" w:rsidRPr="00D93E09">
        <w:t>in relation</w:t>
      </w:r>
      <w:r w:rsidR="006959D1" w:rsidRPr="00D93E09">
        <w:t xml:space="preserve"> to the worker’s move date (item 3 in </w:t>
      </w:r>
      <w:r w:rsidR="00EE51B5">
        <w:t xml:space="preserve">figure </w:t>
      </w:r>
      <w:r w:rsidR="00567BC2">
        <w:t>7</w:t>
      </w:r>
      <w:r w:rsidR="006959D1" w:rsidRPr="00D93E09">
        <w:t xml:space="preserve">) and the 2bi dates, if applicable. </w:t>
      </w:r>
      <w:r w:rsidR="00FC0E9D" w:rsidRPr="00D93E09">
        <w:t>The QAD should never be before the worker’s move date in item 3.</w:t>
      </w:r>
      <w:r w:rsidR="00FC0E9D" w:rsidRPr="00D93E09">
        <w:rPr>
          <w:rStyle w:val="FootnoteReference"/>
        </w:rPr>
        <w:footnoteReference w:id="7"/>
      </w:r>
      <w:r w:rsidR="00FC0E9D" w:rsidRPr="00D93E09">
        <w:t xml:space="preserve"> Relative to the 2bi dates, the QAD should always be the latter of the two dates.</w:t>
      </w:r>
      <w:r w:rsidR="006D7E51" w:rsidRPr="00D93E09">
        <w:t xml:space="preserve"> In addition, </w:t>
      </w:r>
      <w:r w:rsidR="00374369">
        <w:t xml:space="preserve">the </w:t>
      </w:r>
      <w:r w:rsidR="00693C9C">
        <w:t xml:space="preserve">Reviewer </w:t>
      </w:r>
      <w:r w:rsidR="006D7E51" w:rsidRPr="00D93E09">
        <w:t>should consider whether any applicable comments (in the prior decision block and Section II) affect the viability of this date or call into question the overall scenario that</w:t>
      </w:r>
      <w:r w:rsidR="00D7529C">
        <w:t xml:space="preserve"> i</w:t>
      </w:r>
      <w:r w:rsidR="006D7E51" w:rsidRPr="00D93E09">
        <w:t>s being used to establish eligibility.</w:t>
      </w:r>
    </w:p>
    <w:p w14:paraId="30D91CFE" w14:textId="77777777" w:rsidR="00D65F28" w:rsidRPr="00D93E09" w:rsidRDefault="00D65F28" w:rsidP="00D93E09">
      <w:pPr>
        <w:pStyle w:val="Heading1"/>
      </w:pPr>
      <w:bookmarkStart w:id="11" w:name="_Reviewing_Section_II,"/>
      <w:bookmarkEnd w:id="11"/>
      <w:r w:rsidRPr="00D93E09">
        <w:t>Reviewing Section II, Comments</w:t>
      </w:r>
    </w:p>
    <w:p w14:paraId="4A395F17" w14:textId="243B11CE" w:rsidR="00D65F28" w:rsidRPr="00D93E09" w:rsidRDefault="006509CF" w:rsidP="00D93E09">
      <w:r w:rsidRPr="00D93E09">
        <w:t xml:space="preserve">As indicated previously, Section II </w:t>
      </w:r>
      <w:r w:rsidR="00693C9C">
        <w:t>contains</w:t>
      </w:r>
      <w:r w:rsidRPr="00D93E09">
        <w:t xml:space="preserve"> comments that support key eligibility factors and/or clarify how the initial eligibility determination was made by the Recruiter. This section includes three distinct review areas: a decision block</w:t>
      </w:r>
      <w:r w:rsidR="00D17371" w:rsidRPr="00D93E09">
        <w:t xml:space="preserve"> for the primary comments</w:t>
      </w:r>
      <w:r w:rsidRPr="00D93E09">
        <w:t xml:space="preserve">, a statement requiring a Yes/No radio button selection, and a second decision block </w:t>
      </w:r>
      <w:r w:rsidR="00B27A59" w:rsidRPr="00D93E09">
        <w:t xml:space="preserve">specifically </w:t>
      </w:r>
      <w:r w:rsidR="00D17371" w:rsidRPr="00D93E09">
        <w:t>for Round-Trip Move documentation.</w:t>
      </w:r>
    </w:p>
    <w:p w14:paraId="25DA08E5" w14:textId="7D282411" w:rsidR="00D730CC" w:rsidRPr="00D93E09" w:rsidRDefault="00D730CC" w:rsidP="00D93E09">
      <w:pPr>
        <w:pStyle w:val="Heading2"/>
      </w:pPr>
      <w:r w:rsidRPr="00D93E09">
        <w:t>Decision Block for Comments and Special Conditions</w:t>
      </w:r>
    </w:p>
    <w:p w14:paraId="7FFAEDEB" w14:textId="7765777F" w:rsidR="00D730CC" w:rsidRDefault="00C929E0" w:rsidP="00D93E09">
      <w:r w:rsidRPr="00D93E09">
        <w:t xml:space="preserve">The first decision block in Section II covers the text area for any applicable Section I comments, and it also covers any Special Conditions, as shown in </w:t>
      </w:r>
      <w:r w:rsidR="00D93E09">
        <w:t>figure 9</w:t>
      </w:r>
      <w:r w:rsidRPr="00D93E09">
        <w:t>.</w:t>
      </w:r>
    </w:p>
    <w:p w14:paraId="0A1F48B8" w14:textId="02EBF312" w:rsidR="00D93E09" w:rsidRPr="00D93E09" w:rsidRDefault="00D93E09" w:rsidP="00983E27">
      <w:pPr>
        <w:pStyle w:val="FigureTitle"/>
      </w:pPr>
      <w:r>
        <w:t>Figure 9</w:t>
      </w:r>
      <w:r w:rsidR="00F10197">
        <w:t>: Decision Block for Comments and Special Conditions</w:t>
      </w:r>
    </w:p>
    <w:p w14:paraId="095B3F7B" w14:textId="4A2B97DC" w:rsidR="0007243B" w:rsidRPr="00D93E09" w:rsidRDefault="0007243B" w:rsidP="00D93E09">
      <w:r w:rsidRPr="00D93E09">
        <w:rPr>
          <w:noProof/>
        </w:rPr>
        <w:drawing>
          <wp:inline distT="0" distB="0" distL="0" distR="0" wp14:anchorId="056DC0D8" wp14:editId="233BB343">
            <wp:extent cx="5943600" cy="2467733"/>
            <wp:effectExtent l="0" t="0" r="0" b="8890"/>
            <wp:docPr id="590836119" name="Picture 9" descr="Screenshot of the decision block for Comments and Speci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36119" name="Picture 9" descr="Screenshot of the decision block for Comments and Special Condition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56908" cy="2473258"/>
                    </a:xfrm>
                    <a:prstGeom prst="rect">
                      <a:avLst/>
                    </a:prstGeom>
                  </pic:spPr>
                </pic:pic>
              </a:graphicData>
            </a:graphic>
          </wp:inline>
        </w:drawing>
      </w:r>
    </w:p>
    <w:p w14:paraId="099723BD" w14:textId="3152EB9D" w:rsidR="00CB3C62" w:rsidRPr="00D93E09" w:rsidRDefault="00693C9C" w:rsidP="00D93E09">
      <w:r>
        <w:t>O</w:t>
      </w:r>
      <w:r w:rsidR="00B27A59" w:rsidRPr="00D93E09">
        <w:t xml:space="preserve">ne of </w:t>
      </w:r>
      <w:r>
        <w:t xml:space="preserve">the </w:t>
      </w:r>
      <w:r w:rsidR="00B27A59" w:rsidRPr="00D93E09">
        <w:t xml:space="preserve">most challenging tasks </w:t>
      </w:r>
      <w:r>
        <w:t xml:space="preserve">for the Reviewer </w:t>
      </w:r>
      <w:r w:rsidR="00B27A59" w:rsidRPr="00D93E09">
        <w:t xml:space="preserve">is to carefully stitch together the information provided in Section I with the comments in Section II to see if the result is a coherent and sufficient scenario that clearly meets all eligibility criteria. </w:t>
      </w:r>
      <w:r w:rsidR="007F4DB9" w:rsidRPr="00D93E09">
        <w:t>Consequently</w:t>
      </w:r>
      <w:r w:rsidR="00B27A59" w:rsidRPr="00D93E09">
        <w:t xml:space="preserve">, a significant portion of </w:t>
      </w:r>
      <w:r>
        <w:t xml:space="preserve">the Reviewer’s </w:t>
      </w:r>
      <w:r w:rsidR="00B27A59" w:rsidRPr="00D93E09">
        <w:t xml:space="preserve">time should be spent </w:t>
      </w:r>
      <w:r w:rsidR="00F552A0" w:rsidRPr="00D93E09">
        <w:t xml:space="preserve">reading and re-reading comments. If sufficient, based on </w:t>
      </w:r>
      <w:r>
        <w:t xml:space="preserve">the Reviewer’s </w:t>
      </w:r>
      <w:r w:rsidR="00F552A0" w:rsidRPr="00D93E09">
        <w:t xml:space="preserve">training and experience, then </w:t>
      </w:r>
      <w:r>
        <w:t xml:space="preserve">they </w:t>
      </w:r>
      <w:r w:rsidR="00F552A0" w:rsidRPr="00D93E09">
        <w:t xml:space="preserve">would mark this decision block as </w:t>
      </w:r>
      <w:r w:rsidR="00F552A0" w:rsidRPr="00913592">
        <w:rPr>
          <w:rStyle w:val="Strong"/>
        </w:rPr>
        <w:t>PASSED</w:t>
      </w:r>
      <w:r w:rsidR="00F552A0" w:rsidRPr="00D93E09">
        <w:t xml:space="preserve">. However, if the comments are insufficient </w:t>
      </w:r>
      <w:r w:rsidR="00F552A0" w:rsidRPr="00D93E09">
        <w:lastRenderedPageBreak/>
        <w:t xml:space="preserve">or need further editing to be clearly understood, </w:t>
      </w:r>
      <w:r>
        <w:t xml:space="preserve">the Reviewer </w:t>
      </w:r>
      <w:r w:rsidR="00F552A0" w:rsidRPr="00D93E09">
        <w:t xml:space="preserve">should mark this decision block as </w:t>
      </w:r>
      <w:r w:rsidR="00F552A0" w:rsidRPr="00913592">
        <w:rPr>
          <w:rStyle w:val="Strong"/>
        </w:rPr>
        <w:t>D</w:t>
      </w:r>
      <w:r w:rsidR="00CD5AE1" w:rsidRPr="00913592">
        <w:rPr>
          <w:rStyle w:val="Strong"/>
        </w:rPr>
        <w:t>ID NOT PASS</w:t>
      </w:r>
      <w:r w:rsidR="00F552A0" w:rsidRPr="00D93E09">
        <w:t xml:space="preserve"> and provide instructions or questions to the Recruiter </w:t>
      </w:r>
      <w:r w:rsidR="00152882" w:rsidRPr="00D93E09">
        <w:t xml:space="preserve">via the </w:t>
      </w:r>
      <w:r w:rsidR="00152882" w:rsidRPr="00913592">
        <w:rPr>
          <w:rStyle w:val="Strong"/>
        </w:rPr>
        <w:t>callout icons</w:t>
      </w:r>
      <w:r w:rsidR="00152882" w:rsidRPr="00D93E09">
        <w:t>.</w:t>
      </w:r>
      <w:r w:rsidR="00F552A0" w:rsidRPr="00D93E09">
        <w:t xml:space="preserve"> </w:t>
      </w:r>
    </w:p>
    <w:p w14:paraId="0291340E" w14:textId="78DA7762" w:rsidR="00152882" w:rsidRPr="00D93E09" w:rsidRDefault="00152882" w:rsidP="00D93E09">
      <w:r w:rsidRPr="00D93E09">
        <w:t xml:space="preserve">Note that </w:t>
      </w:r>
      <w:r w:rsidR="003F56CB" w:rsidRPr="00D93E09">
        <w:t>Help Text</w:t>
      </w:r>
      <w:r w:rsidRPr="00D93E09">
        <w:t xml:space="preserve"> is available to </w:t>
      </w:r>
      <w:r w:rsidR="00693C9C">
        <w:t xml:space="preserve">the Reviewer </w:t>
      </w:r>
      <w:r w:rsidRPr="00D93E09">
        <w:t xml:space="preserve">while </w:t>
      </w:r>
      <w:r w:rsidR="00693C9C">
        <w:t xml:space="preserve">evaluating </w:t>
      </w:r>
      <w:r w:rsidRPr="00D93E09">
        <w:t xml:space="preserve">this area. For example, the </w:t>
      </w:r>
      <w:r w:rsidR="00825901" w:rsidRPr="00D93E09">
        <w:t>H</w:t>
      </w:r>
      <w:r w:rsidRPr="00D93E09">
        <w:t xml:space="preserve">elp </w:t>
      </w:r>
      <w:r w:rsidR="00825901" w:rsidRPr="00D93E09">
        <w:t>T</w:t>
      </w:r>
      <w:r w:rsidRPr="00D93E09">
        <w:t>ext around the S</w:t>
      </w:r>
      <w:r w:rsidR="003F56CB" w:rsidRPr="00D93E09">
        <w:t>pecial Conditions</w:t>
      </w:r>
      <w:r w:rsidR="00825901" w:rsidRPr="00D93E09">
        <w:t xml:space="preserve"> is especially useful because </w:t>
      </w:r>
      <w:r w:rsidR="00CE641A" w:rsidRPr="00D93E09">
        <w:t>some are</w:t>
      </w:r>
      <w:r w:rsidR="00825901" w:rsidRPr="00D93E09">
        <w:t xml:space="preserve"> used less often</w:t>
      </w:r>
      <w:r w:rsidR="00A74B99">
        <w:t>,</w:t>
      </w:r>
      <w:r w:rsidR="00691C26" w:rsidRPr="00D93E09">
        <w:t xml:space="preserve"> and </w:t>
      </w:r>
      <w:r w:rsidR="00002818" w:rsidRPr="00D93E09">
        <w:t>it helps to easily reference details for each, as needed.</w:t>
      </w:r>
    </w:p>
    <w:p w14:paraId="0E1DC286" w14:textId="2EB9613A" w:rsidR="00D730CC" w:rsidRPr="00D93E09" w:rsidRDefault="00D730CC" w:rsidP="00D93E09">
      <w:pPr>
        <w:pStyle w:val="Heading2"/>
      </w:pPr>
      <w:bookmarkStart w:id="12" w:name="_Subsequent_Qualifying_Move"/>
      <w:bookmarkEnd w:id="12"/>
      <w:r w:rsidRPr="00D93E09">
        <w:t>Subsequent Qualifying Move</w:t>
      </w:r>
    </w:p>
    <w:p w14:paraId="1EDA833C" w14:textId="0AF3EE5D" w:rsidR="00D730CC" w:rsidRDefault="009935EC" w:rsidP="00D93E09">
      <w:r w:rsidRPr="00D93E09">
        <w:t>Embedded</w:t>
      </w:r>
      <w:r w:rsidR="00825901" w:rsidRPr="00D93E09">
        <w:t xml:space="preserve"> within Section II, </w:t>
      </w:r>
      <w:r w:rsidR="00A1610C">
        <w:t>the Reviewer w</w:t>
      </w:r>
      <w:r w:rsidR="00825901" w:rsidRPr="00D93E09">
        <w:t xml:space="preserve">ill find a question </w:t>
      </w:r>
      <w:r w:rsidRPr="00D93E09">
        <w:t xml:space="preserve">that requires a </w:t>
      </w:r>
      <w:r w:rsidRPr="00913592">
        <w:rPr>
          <w:rStyle w:val="Strong"/>
        </w:rPr>
        <w:t>Yes/No selection</w:t>
      </w:r>
      <w:r w:rsidRPr="00D93E09">
        <w:t xml:space="preserve">, as </w:t>
      </w:r>
      <w:r w:rsidR="00D93E09">
        <w:t>shown in figure 10.</w:t>
      </w:r>
    </w:p>
    <w:p w14:paraId="26BFD3BA" w14:textId="199780B8" w:rsidR="00D93E09" w:rsidRPr="00D93E09" w:rsidRDefault="00D93E09" w:rsidP="00983E27">
      <w:pPr>
        <w:pStyle w:val="FigureTitle"/>
      </w:pPr>
      <w:r>
        <w:t>Figure 10</w:t>
      </w:r>
      <w:r w:rsidR="00F10197">
        <w:t>: Radio Buttons for Subsequent Qualifying Move</w:t>
      </w:r>
    </w:p>
    <w:p w14:paraId="0FD484E2" w14:textId="0D60B5BF" w:rsidR="0007243B" w:rsidRPr="00D93E09" w:rsidRDefault="00935820" w:rsidP="00D93E09">
      <w:r w:rsidRPr="00D93E09">
        <w:rPr>
          <w:noProof/>
        </w:rPr>
        <w:drawing>
          <wp:inline distT="0" distB="0" distL="0" distR="0" wp14:anchorId="52291D14" wp14:editId="6E986F8F">
            <wp:extent cx="2308327" cy="302930"/>
            <wp:effectExtent l="0" t="0" r="0" b="1905"/>
            <wp:docPr id="1711737809" name="Picture 10" descr="Screenshot of the &quot;Subsequent Qualifying Move&quot; question that requires a &quot;Yes&quot; or &quot;No&quot;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37809" name="Picture 10" descr="Screenshot of the &quot;Subsequent Qualifying Move&quot; question that requires a &quot;Yes&quot; or &quot;No&quot; selection."/>
                    <pic:cNvPicPr/>
                  </pic:nvPicPr>
                  <pic:blipFill>
                    <a:blip r:embed="rId17">
                      <a:extLst>
                        <a:ext uri="{28A0092B-C50C-407E-A947-70E740481C1C}">
                          <a14:useLocalDpi xmlns:a14="http://schemas.microsoft.com/office/drawing/2010/main" val="0"/>
                        </a:ext>
                      </a:extLst>
                    </a:blip>
                    <a:stretch>
                      <a:fillRect/>
                    </a:stretch>
                  </pic:blipFill>
                  <pic:spPr>
                    <a:xfrm>
                      <a:off x="0" y="0"/>
                      <a:ext cx="2903907" cy="381090"/>
                    </a:xfrm>
                    <a:prstGeom prst="rect">
                      <a:avLst/>
                    </a:prstGeom>
                  </pic:spPr>
                </pic:pic>
              </a:graphicData>
            </a:graphic>
          </wp:inline>
        </w:drawing>
      </w:r>
    </w:p>
    <w:p w14:paraId="73E93E1A" w14:textId="02168CD6" w:rsidR="00AE578C" w:rsidRPr="00D93E09" w:rsidRDefault="00381EC7" w:rsidP="00D93E09">
      <w:r w:rsidRPr="00D93E09">
        <w:t>Although this question is not in the original COE form, i</w:t>
      </w:r>
      <w:r w:rsidR="00EB0E06" w:rsidRPr="00D93E09">
        <w:t xml:space="preserve">t was added here </w:t>
      </w:r>
      <w:r w:rsidRPr="00D93E09">
        <w:t xml:space="preserve">so that Subsequent Qualifying Move data can be tracked </w:t>
      </w:r>
      <w:r w:rsidR="00CD1911" w:rsidRPr="00D93E09">
        <w:t xml:space="preserve">in MSIN </w:t>
      </w:r>
      <w:r w:rsidRPr="00D93E09">
        <w:t xml:space="preserve">via the COE Review Log. </w:t>
      </w:r>
      <w:r w:rsidR="003451EC" w:rsidRPr="00D93E09">
        <w:t xml:space="preserve">Returning to the radio buttons, </w:t>
      </w:r>
      <w:r w:rsidR="00A1610C">
        <w:t xml:space="preserve">the </w:t>
      </w:r>
      <w:r w:rsidRPr="00D93E09">
        <w:t>Reviewer should consider the facts in the previous sections and indicate here</w:t>
      </w:r>
      <w:r w:rsidR="0076775C" w:rsidRPr="00D93E09">
        <w:t xml:space="preserve"> if </w:t>
      </w:r>
      <w:r w:rsidRPr="00D93E09">
        <w:t xml:space="preserve">the move </w:t>
      </w:r>
      <w:r w:rsidR="00A74B99">
        <w:t>that</w:t>
      </w:r>
      <w:r w:rsidRPr="00D93E09">
        <w:t xml:space="preserve"> confers eligibility to the children was a Subsequent Qualify</w:t>
      </w:r>
      <w:r w:rsidR="001D7356" w:rsidRPr="00D93E09">
        <w:t>ing</w:t>
      </w:r>
      <w:r w:rsidRPr="00D93E09">
        <w:t xml:space="preserve"> Move.</w:t>
      </w:r>
      <w:r w:rsidR="003451EC" w:rsidRPr="00D93E09">
        <w:rPr>
          <w:rStyle w:val="FootnoteReference"/>
        </w:rPr>
        <w:footnoteReference w:id="8"/>
      </w:r>
    </w:p>
    <w:p w14:paraId="2D6710AC" w14:textId="4EDF7630" w:rsidR="00D730CC" w:rsidRPr="00D93E09" w:rsidRDefault="00D730CC" w:rsidP="00D93E09">
      <w:pPr>
        <w:pStyle w:val="Heading2"/>
      </w:pPr>
      <w:bookmarkStart w:id="13" w:name="_Decision_Block_for_4"/>
      <w:bookmarkEnd w:id="13"/>
      <w:r w:rsidRPr="00D93E09">
        <w:t>Decision Block for Round-Trip Move</w:t>
      </w:r>
    </w:p>
    <w:p w14:paraId="28486687" w14:textId="38BF63EC" w:rsidR="00D730CC" w:rsidRDefault="00477C06" w:rsidP="00D93E09">
      <w:r w:rsidRPr="00D93E09">
        <w:t xml:space="preserve">Since </w:t>
      </w:r>
      <w:r w:rsidR="004E3B0A" w:rsidRPr="00D93E09">
        <w:t>round-trip moves</w:t>
      </w:r>
      <w:r w:rsidRPr="00D93E09">
        <w:t xml:space="preserve"> are only a subset of all move types, </w:t>
      </w:r>
      <w:r w:rsidR="004E3B0A" w:rsidRPr="00D93E09">
        <w:t>t</w:t>
      </w:r>
      <w:r w:rsidR="00BB1F51" w:rsidRPr="00D93E09">
        <w:t xml:space="preserve">he Round-Trip Move section is marked as </w:t>
      </w:r>
      <w:r w:rsidR="00BB1F51" w:rsidRPr="00913592">
        <w:rPr>
          <w:rStyle w:val="Strong"/>
        </w:rPr>
        <w:t>Not Applicable</w:t>
      </w:r>
      <w:r w:rsidR="00BB1F51" w:rsidRPr="00D93E09">
        <w:t xml:space="preserve"> by default, as shown </w:t>
      </w:r>
      <w:r w:rsidR="00D93E09">
        <w:t>in figure 11</w:t>
      </w:r>
      <w:r w:rsidR="00BB1F51" w:rsidRPr="00D93E09">
        <w:t xml:space="preserve">. </w:t>
      </w:r>
    </w:p>
    <w:p w14:paraId="1FAEC315" w14:textId="2ECC49EF" w:rsidR="00D93E09" w:rsidRPr="00D93E09" w:rsidRDefault="00D93E09" w:rsidP="00983E27">
      <w:pPr>
        <w:pStyle w:val="FigureTitle"/>
      </w:pPr>
      <w:r>
        <w:lastRenderedPageBreak/>
        <w:t>Figure 11</w:t>
      </w:r>
      <w:r w:rsidR="00F10197">
        <w:t>: Decision Block for Round-Trip Move</w:t>
      </w:r>
    </w:p>
    <w:p w14:paraId="750D7917" w14:textId="33A39A22" w:rsidR="00935820" w:rsidRPr="00D93E09" w:rsidRDefault="00E77CA9" w:rsidP="00D93E09">
      <w:r w:rsidRPr="00D93E09">
        <w:rPr>
          <w:noProof/>
        </w:rPr>
        <w:drawing>
          <wp:inline distT="0" distB="0" distL="0" distR="0" wp14:anchorId="265CC6D2" wp14:editId="40BC074C">
            <wp:extent cx="5943600" cy="2872105"/>
            <wp:effectExtent l="0" t="0" r="0" b="4445"/>
            <wp:docPr id="495255028" name="Picture 11" descr="Screenshot of the decision block for Round-Trip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55028" name="Picture 11" descr="Screenshot of the decision block for Round-Trip Move."/>
                    <pic:cNvPicPr/>
                  </pic:nvPicPr>
                  <pic:blipFill>
                    <a:blip r:embed="rId18">
                      <a:extLst>
                        <a:ext uri="{28A0092B-C50C-407E-A947-70E740481C1C}">
                          <a14:useLocalDpi xmlns:a14="http://schemas.microsoft.com/office/drawing/2010/main" val="0"/>
                        </a:ext>
                      </a:extLst>
                    </a:blip>
                    <a:stretch>
                      <a:fillRect/>
                    </a:stretch>
                  </pic:blipFill>
                  <pic:spPr>
                    <a:xfrm>
                      <a:off x="0" y="0"/>
                      <a:ext cx="5943600" cy="2872105"/>
                    </a:xfrm>
                    <a:prstGeom prst="rect">
                      <a:avLst/>
                    </a:prstGeom>
                  </pic:spPr>
                </pic:pic>
              </a:graphicData>
            </a:graphic>
          </wp:inline>
        </w:drawing>
      </w:r>
    </w:p>
    <w:p w14:paraId="030F3B94" w14:textId="2825FB53" w:rsidR="007F28D5" w:rsidRPr="00D93E09" w:rsidRDefault="00374369" w:rsidP="00D93E09">
      <w:r>
        <w:t xml:space="preserve">The </w:t>
      </w:r>
      <w:r w:rsidR="007F28D5" w:rsidRPr="00D93E09">
        <w:t>Reviewer</w:t>
      </w:r>
      <w:r>
        <w:t xml:space="preserve"> </w:t>
      </w:r>
      <w:r w:rsidR="007F28D5" w:rsidRPr="00D93E09">
        <w:t>should consider the COE</w:t>
      </w:r>
      <w:r w:rsidR="00770F6D">
        <w:t xml:space="preserve"> documentation</w:t>
      </w:r>
      <w:r w:rsidR="007F28D5" w:rsidRPr="00D93E09">
        <w:t xml:space="preserve">, including notes in Section II and addresses in Section III, to judge whether </w:t>
      </w:r>
      <w:r w:rsidR="007F28D5" w:rsidRPr="00913592">
        <w:rPr>
          <w:rStyle w:val="Strong"/>
        </w:rPr>
        <w:t>Not Applicable</w:t>
      </w:r>
      <w:r w:rsidR="007F28D5" w:rsidRPr="00D93E09">
        <w:t xml:space="preserve"> is the correct selection. In addition to the information in the COE</w:t>
      </w:r>
      <w:r w:rsidR="00817205" w:rsidRPr="00D93E09">
        <w:t xml:space="preserve">, </w:t>
      </w:r>
      <w:r>
        <w:t>the Reviewer</w:t>
      </w:r>
      <w:r w:rsidR="00817205" w:rsidRPr="00D93E09">
        <w:t xml:space="preserve"> can </w:t>
      </w:r>
      <w:r w:rsidR="007F28D5" w:rsidRPr="00D93E09">
        <w:t xml:space="preserve">also </w:t>
      </w:r>
      <w:r>
        <w:t>compare</w:t>
      </w:r>
      <w:r w:rsidR="007F28D5" w:rsidRPr="00D93E09">
        <w:t xml:space="preserve"> any available child records with historical address information. After completing all data quality checks recommended in both </w:t>
      </w:r>
      <w:r w:rsidR="00817205" w:rsidRPr="00D93E09">
        <w:t xml:space="preserve">state and </w:t>
      </w:r>
      <w:r w:rsidR="007F28D5" w:rsidRPr="00D93E09">
        <w:t xml:space="preserve">local training, </w:t>
      </w:r>
      <w:r>
        <w:t xml:space="preserve">the </w:t>
      </w:r>
      <w:r w:rsidR="007F28D5" w:rsidRPr="00D93E09">
        <w:t>Reviewer</w:t>
      </w:r>
      <w:r>
        <w:t xml:space="preserve"> should s</w:t>
      </w:r>
      <w:r w:rsidR="007F28D5" w:rsidRPr="00D93E09">
        <w:t xml:space="preserve">elect </w:t>
      </w:r>
      <w:r w:rsidR="00CD5AE1" w:rsidRPr="00913592">
        <w:rPr>
          <w:rStyle w:val="Strong"/>
        </w:rPr>
        <w:t>PASSED</w:t>
      </w:r>
      <w:r w:rsidR="00CD5AE1" w:rsidRPr="00D93E09">
        <w:t xml:space="preserve"> or </w:t>
      </w:r>
      <w:r w:rsidR="00CD5AE1" w:rsidRPr="00913592">
        <w:rPr>
          <w:rStyle w:val="Strong"/>
        </w:rPr>
        <w:t>DID NOT PASS</w:t>
      </w:r>
      <w:r w:rsidR="007F28D5" w:rsidRPr="00D93E09">
        <w:t>.</w:t>
      </w:r>
    </w:p>
    <w:p w14:paraId="06C0F67A" w14:textId="644EDCC5" w:rsidR="00935820" w:rsidRPr="00D93E09" w:rsidRDefault="007F28D5" w:rsidP="00D93E09">
      <w:r w:rsidRPr="00D93E09">
        <w:t xml:space="preserve">In situations where round-trip details are entered into this section, </w:t>
      </w:r>
      <w:r w:rsidR="00770F6D">
        <w:t xml:space="preserve">the </w:t>
      </w:r>
      <w:r w:rsidRPr="00D93E09">
        <w:t>Reviewer should evaluate the notes for logical consistency with the information in the previous sections</w:t>
      </w:r>
      <w:r w:rsidR="00A77785" w:rsidRPr="00D93E09">
        <w:t xml:space="preserve">. Furthermore, while scrutinizing the explanations in items 3 and 4, </w:t>
      </w:r>
      <w:r w:rsidR="00EF4F09">
        <w:t>the Reviewer</w:t>
      </w:r>
      <w:r w:rsidR="00817205" w:rsidRPr="00D93E09">
        <w:t xml:space="preserve"> </w:t>
      </w:r>
      <w:r w:rsidR="00A77785" w:rsidRPr="00D93E09">
        <w:t xml:space="preserve">should apply </w:t>
      </w:r>
      <w:r w:rsidR="00EF4F09">
        <w:t>their</w:t>
      </w:r>
      <w:r w:rsidR="00817205" w:rsidRPr="00D93E09">
        <w:t xml:space="preserve"> </w:t>
      </w:r>
      <w:r w:rsidR="00A77785" w:rsidRPr="00D93E09">
        <w:t xml:space="preserve">expert </w:t>
      </w:r>
      <w:r w:rsidRPr="00D93E09">
        <w:t xml:space="preserve">knowledge </w:t>
      </w:r>
      <w:r w:rsidR="00A77785" w:rsidRPr="00D93E09">
        <w:t xml:space="preserve">to ensure the </w:t>
      </w:r>
      <w:r w:rsidR="00817205" w:rsidRPr="00D93E09">
        <w:t xml:space="preserve">proper standards are </w:t>
      </w:r>
      <w:r w:rsidR="00A77785" w:rsidRPr="00D93E09">
        <w:t xml:space="preserve">met for </w:t>
      </w:r>
      <w:r w:rsidR="007D6950" w:rsidRPr="00913592">
        <w:rPr>
          <w:rStyle w:val="Strong"/>
        </w:rPr>
        <w:t>E</w:t>
      </w:r>
      <w:r w:rsidRPr="00913592">
        <w:rPr>
          <w:rStyle w:val="Strong"/>
        </w:rPr>
        <w:t>conomic necessity</w:t>
      </w:r>
      <w:r w:rsidRPr="00D93E09">
        <w:t xml:space="preserve"> and </w:t>
      </w:r>
      <w:proofErr w:type="gramStart"/>
      <w:r w:rsidR="007D6950" w:rsidRPr="00913592">
        <w:rPr>
          <w:rStyle w:val="Strong"/>
        </w:rPr>
        <w:t>C</w:t>
      </w:r>
      <w:r w:rsidRPr="00913592">
        <w:rPr>
          <w:rStyle w:val="Strong"/>
        </w:rPr>
        <w:t>hange</w:t>
      </w:r>
      <w:proofErr w:type="gramEnd"/>
      <w:r w:rsidRPr="00913592">
        <w:rPr>
          <w:rStyle w:val="Strong"/>
        </w:rPr>
        <w:t xml:space="preserve"> of residence</w:t>
      </w:r>
      <w:r w:rsidRPr="00D93E09">
        <w:t xml:space="preserve">. Using </w:t>
      </w:r>
      <w:r w:rsidR="00EF4F09">
        <w:t xml:space="preserve">their </w:t>
      </w:r>
      <w:r w:rsidRPr="00D93E09">
        <w:t>best judgment</w:t>
      </w:r>
      <w:r w:rsidR="00EF4F09">
        <w:t xml:space="preserve">, the </w:t>
      </w:r>
      <w:r w:rsidRPr="00D93E09">
        <w:t>Reviewer</w:t>
      </w:r>
      <w:r w:rsidR="00EF4F09">
        <w:t xml:space="preserve"> should </w:t>
      </w:r>
      <w:r w:rsidR="00817205" w:rsidRPr="00D93E09">
        <w:t xml:space="preserve">proceed to </w:t>
      </w:r>
      <w:r w:rsidRPr="00D93E09">
        <w:t xml:space="preserve">select </w:t>
      </w:r>
      <w:r w:rsidR="00CD5AE1" w:rsidRPr="00913592">
        <w:rPr>
          <w:rStyle w:val="Strong"/>
        </w:rPr>
        <w:t>PASSED</w:t>
      </w:r>
      <w:r w:rsidR="00CD5AE1" w:rsidRPr="00D93E09">
        <w:t xml:space="preserve"> or </w:t>
      </w:r>
      <w:r w:rsidR="00CD5AE1" w:rsidRPr="00913592">
        <w:rPr>
          <w:rStyle w:val="Strong"/>
        </w:rPr>
        <w:t>DID NOT PASS</w:t>
      </w:r>
      <w:r w:rsidRPr="00D93E09">
        <w:t xml:space="preserve">. </w:t>
      </w:r>
    </w:p>
    <w:p w14:paraId="6528B2DC" w14:textId="0E37F4B5" w:rsidR="00D65F28" w:rsidRPr="00D93E09" w:rsidRDefault="00D65F28" w:rsidP="00D93E09">
      <w:pPr>
        <w:pStyle w:val="Heading1"/>
      </w:pPr>
      <w:bookmarkStart w:id="14" w:name="_Reviewing_Section_III,"/>
      <w:bookmarkEnd w:id="14"/>
      <w:r w:rsidRPr="00D93E09">
        <w:t>Reviewing Section III, Family Data</w:t>
      </w:r>
    </w:p>
    <w:p w14:paraId="33BC4AD0" w14:textId="447881C5" w:rsidR="00935820" w:rsidRPr="00D93E09" w:rsidRDefault="00407A18" w:rsidP="00D93E09">
      <w:r w:rsidRPr="00D93E09">
        <w:t xml:space="preserve">This section can </w:t>
      </w:r>
      <w:r w:rsidR="007821B6" w:rsidRPr="00D93E09">
        <w:t xml:space="preserve">accommodate several valid variations. </w:t>
      </w:r>
      <w:r w:rsidRPr="00D93E09">
        <w:t>Because of this</w:t>
      </w:r>
      <w:r w:rsidR="007821B6" w:rsidRPr="00D93E09">
        <w:t xml:space="preserve"> variability</w:t>
      </w:r>
      <w:r w:rsidRPr="00D93E09">
        <w:t xml:space="preserve">, the section is not encapsulated in a PASSED or DID NOT PASS decision block. </w:t>
      </w:r>
      <w:r w:rsidR="007821B6" w:rsidRPr="00D93E09">
        <w:t xml:space="preserve">Instead, </w:t>
      </w:r>
      <w:r w:rsidRPr="00D93E09">
        <w:t>Reviewers should consider whether the content, or lack of content, makes sense relative to the information in the previous sections.</w:t>
      </w:r>
    </w:p>
    <w:p w14:paraId="4BFA0AC5" w14:textId="600068DC" w:rsidR="006725B7" w:rsidRDefault="00407A18" w:rsidP="00D93E09">
      <w:r w:rsidRPr="00D93E09">
        <w:t xml:space="preserve">For example, consider </w:t>
      </w:r>
      <w:r w:rsidR="00830223">
        <w:t>figure 12</w:t>
      </w:r>
      <w:r w:rsidR="00DC5F11">
        <w:t xml:space="preserve"> below</w:t>
      </w:r>
      <w:r w:rsidR="00830223">
        <w:t xml:space="preserve">, </w:t>
      </w:r>
      <w:r w:rsidR="006725B7" w:rsidRPr="00D93E09">
        <w:t xml:space="preserve">where both </w:t>
      </w:r>
      <w:r w:rsidR="006725B7" w:rsidRPr="00913592">
        <w:rPr>
          <w:rStyle w:val="Strong"/>
        </w:rPr>
        <w:t>Legal Parent/Guardian</w:t>
      </w:r>
      <w:r w:rsidR="006725B7" w:rsidRPr="00D93E09">
        <w:t xml:space="preserve"> and </w:t>
      </w:r>
      <w:r w:rsidR="006725B7" w:rsidRPr="00913592">
        <w:rPr>
          <w:rStyle w:val="Strong"/>
        </w:rPr>
        <w:t>Current Parent/Guardian</w:t>
      </w:r>
      <w:r w:rsidR="006725B7" w:rsidRPr="00D93E09">
        <w:t xml:space="preserve"> information was entered.</w:t>
      </w:r>
    </w:p>
    <w:p w14:paraId="5E6C6344" w14:textId="5F53F0CF" w:rsidR="00D93E09" w:rsidRPr="00D93E09" w:rsidRDefault="00D93E09" w:rsidP="00983E27">
      <w:pPr>
        <w:pStyle w:val="FigureTitle"/>
      </w:pPr>
      <w:r>
        <w:lastRenderedPageBreak/>
        <w:t>Figure 12</w:t>
      </w:r>
      <w:r w:rsidR="00F10197">
        <w:t>: Section III, Family Data</w:t>
      </w:r>
    </w:p>
    <w:p w14:paraId="0633BB0D" w14:textId="65A1933C" w:rsidR="004A0DF3" w:rsidRPr="00D93E09" w:rsidRDefault="00D65F28" w:rsidP="00D93E09">
      <w:r w:rsidRPr="00D93E09">
        <w:rPr>
          <w:noProof/>
        </w:rPr>
        <w:drawing>
          <wp:inline distT="0" distB="0" distL="0" distR="0" wp14:anchorId="029A53FF" wp14:editId="00C2E15F">
            <wp:extent cx="5748390" cy="4356538"/>
            <wp:effectExtent l="0" t="0" r="5080" b="6350"/>
            <wp:docPr id="500407691" name="Picture 1" descr="Screenshot of Section III, Family Data. This section does not include a decision block, but it does have callout icons for comments, if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07691" name="Picture 1" descr="Screenshot of Section III, Family Data. This section does not include a decision block, but it does have callout icons for comments, if needed."/>
                    <pic:cNvPicPr/>
                  </pic:nvPicPr>
                  <pic:blipFill>
                    <a:blip r:embed="rId19">
                      <a:extLst>
                        <a:ext uri="{28A0092B-C50C-407E-A947-70E740481C1C}">
                          <a14:useLocalDpi xmlns:a14="http://schemas.microsoft.com/office/drawing/2010/main" val="0"/>
                        </a:ext>
                      </a:extLst>
                    </a:blip>
                    <a:stretch>
                      <a:fillRect/>
                    </a:stretch>
                  </pic:blipFill>
                  <pic:spPr>
                    <a:xfrm>
                      <a:off x="0" y="0"/>
                      <a:ext cx="5750633" cy="4358238"/>
                    </a:xfrm>
                    <a:prstGeom prst="rect">
                      <a:avLst/>
                    </a:prstGeom>
                  </pic:spPr>
                </pic:pic>
              </a:graphicData>
            </a:graphic>
          </wp:inline>
        </w:drawing>
      </w:r>
    </w:p>
    <w:p w14:paraId="38FA8936" w14:textId="03C87AE1" w:rsidR="00D730CC" w:rsidRPr="00D93E09" w:rsidRDefault="006725B7" w:rsidP="00D93E09">
      <w:r w:rsidRPr="00D93E09">
        <w:t>This represents the most common scenario</w:t>
      </w:r>
      <w:r w:rsidR="00584CA0" w:rsidRPr="00D93E09">
        <w:t>, where c</w:t>
      </w:r>
      <w:r w:rsidRPr="00D93E09">
        <w:t xml:space="preserve">hildren are </w:t>
      </w:r>
      <w:r w:rsidR="00323F35" w:rsidRPr="00D93E09">
        <w:t xml:space="preserve">under the care of </w:t>
      </w:r>
      <w:r w:rsidR="00AB5D55" w:rsidRPr="00D93E09">
        <w:t xml:space="preserve">two </w:t>
      </w:r>
      <w:r w:rsidRPr="00D93E09">
        <w:t>adults who meet the definitions of both categories.</w:t>
      </w:r>
      <w:r w:rsidR="00AB5D55" w:rsidRPr="00D93E09">
        <w:t xml:space="preserve"> This means that Legal Parent/Guardian 1 will be the same as Current Parent/Guardian 1, and so on.</w:t>
      </w:r>
    </w:p>
    <w:p w14:paraId="7D1F2387" w14:textId="1CA9888E" w:rsidR="006725B7" w:rsidRPr="00D93E09" w:rsidRDefault="006725B7" w:rsidP="00D93E09">
      <w:r w:rsidRPr="00D93E09">
        <w:t xml:space="preserve">A second common scenario is when children are </w:t>
      </w:r>
      <w:r w:rsidR="00584CA0" w:rsidRPr="00D93E09">
        <w:t xml:space="preserve">qualified </w:t>
      </w:r>
      <w:r w:rsidRPr="00D93E09">
        <w:t>under Current Parent/Guardians who are not the same as the</w:t>
      </w:r>
      <w:r w:rsidR="00584CA0" w:rsidRPr="00D93E09">
        <w:t>ir</w:t>
      </w:r>
      <w:r w:rsidRPr="00D93E09">
        <w:t xml:space="preserve"> Legal Parent/Guardians. An example of this is when children are temporarily living with an aunt, uncle, or older sibling who is standing “in loco parentis,” meaning in the place of the parents.</w:t>
      </w:r>
      <w:r w:rsidR="002E1C40" w:rsidRPr="00D93E09">
        <w:rPr>
          <w:rStyle w:val="FootnoteReference"/>
        </w:rPr>
        <w:footnoteReference w:id="9"/>
      </w:r>
      <w:r w:rsidRPr="00D93E09">
        <w:t xml:space="preserve"> In this situation, we would expect to see </w:t>
      </w:r>
      <w:r w:rsidR="00AB5D55" w:rsidRPr="00D93E09">
        <w:t xml:space="preserve">different </w:t>
      </w:r>
      <w:r w:rsidRPr="00D93E09">
        <w:t xml:space="preserve">names in </w:t>
      </w:r>
      <w:r w:rsidR="00AB5D55" w:rsidRPr="00D93E09">
        <w:t xml:space="preserve">the </w:t>
      </w:r>
      <w:r w:rsidRPr="00D93E09">
        <w:t>four parent/guardian areas (noting that phone numbers and emails are optional).</w:t>
      </w:r>
    </w:p>
    <w:p w14:paraId="477E974A" w14:textId="08A7E1CF" w:rsidR="00175F90" w:rsidRPr="00D93E09" w:rsidRDefault="00175F90" w:rsidP="00D93E09">
      <w:r w:rsidRPr="00D93E09">
        <w:t xml:space="preserve">A third common scenario is when a youth </w:t>
      </w:r>
      <w:r w:rsidR="0036067D" w:rsidRPr="00D93E09">
        <w:t xml:space="preserve">is a </w:t>
      </w:r>
      <w:r w:rsidRPr="00D93E09">
        <w:t>self-</w:t>
      </w:r>
      <w:proofErr w:type="gramStart"/>
      <w:r w:rsidRPr="00D93E09">
        <w:t>qualifie</w:t>
      </w:r>
      <w:r w:rsidR="0036067D" w:rsidRPr="00D93E09">
        <w:t>r</w:t>
      </w:r>
      <w:proofErr w:type="gramEnd"/>
      <w:r w:rsidR="007340D9" w:rsidRPr="00D93E09">
        <w:t xml:space="preserve">, meaning </w:t>
      </w:r>
      <w:r w:rsidR="0036067D" w:rsidRPr="00D93E09">
        <w:t xml:space="preserve">that </w:t>
      </w:r>
      <w:r w:rsidR="00A33ABF" w:rsidRPr="00D93E09">
        <w:t xml:space="preserve">the youth is </w:t>
      </w:r>
      <w:r w:rsidRPr="00D93E09">
        <w:t xml:space="preserve">both the child and </w:t>
      </w:r>
      <w:r w:rsidR="00AB5D55" w:rsidRPr="00D93E09">
        <w:t xml:space="preserve">the </w:t>
      </w:r>
      <w:r w:rsidRPr="00D93E09">
        <w:t>worker. In this case, the fields for Current Parent/Guardian would be blank, but the fields for Legal Parent/Guardian may have content (though it is not required).</w:t>
      </w:r>
    </w:p>
    <w:p w14:paraId="3EB795E2" w14:textId="2317519E" w:rsidR="00175F90" w:rsidRPr="00D93E09" w:rsidRDefault="00175F90" w:rsidP="00D93E09">
      <w:r w:rsidRPr="00D93E09">
        <w:lastRenderedPageBreak/>
        <w:t>A less common scenario is when a youth</w:t>
      </w:r>
      <w:r w:rsidR="0036067D" w:rsidRPr="00D93E09">
        <w:t>’s eligibility is established through</w:t>
      </w:r>
      <w:r w:rsidRPr="00D93E09">
        <w:t xml:space="preserve"> a spouse</w:t>
      </w:r>
      <w:r w:rsidR="007340D9" w:rsidRPr="00D93E09">
        <w:t xml:space="preserve">, </w:t>
      </w:r>
      <w:r w:rsidRPr="00D93E09">
        <w:t xml:space="preserve">who is the established migratory </w:t>
      </w:r>
      <w:r w:rsidR="00584CA0" w:rsidRPr="00D93E09">
        <w:t xml:space="preserve">agriculture </w:t>
      </w:r>
      <w:r w:rsidRPr="00D93E09">
        <w:t>worker</w:t>
      </w:r>
      <w:r w:rsidR="00584CA0" w:rsidRPr="00D93E09">
        <w:t xml:space="preserve"> or fisher</w:t>
      </w:r>
      <w:r w:rsidR="00303A60" w:rsidRPr="00D93E09">
        <w:t>. In this case, all four parent/guardian fields would generally be blank.</w:t>
      </w:r>
    </w:p>
    <w:p w14:paraId="753C0FFB" w14:textId="3E08B261" w:rsidR="00303A60" w:rsidRPr="00D93E09" w:rsidRDefault="00584CA0" w:rsidP="00D93E09">
      <w:r w:rsidRPr="00D93E09">
        <w:t xml:space="preserve">If </w:t>
      </w:r>
      <w:r w:rsidR="00DC5F11">
        <w:t>the Reviewer</w:t>
      </w:r>
      <w:r w:rsidRPr="00D93E09">
        <w:t xml:space="preserve"> find</w:t>
      </w:r>
      <w:r w:rsidR="00DC5F11">
        <w:t>s</w:t>
      </w:r>
      <w:r w:rsidRPr="00D93E09">
        <w:t xml:space="preserve"> any discrepancies w</w:t>
      </w:r>
      <w:r w:rsidR="00A776EB" w:rsidRPr="00D93E09">
        <w:t>hile reviewing each s</w:t>
      </w:r>
      <w:r w:rsidR="00303A60" w:rsidRPr="00D93E09">
        <w:t xml:space="preserve">pecific case, </w:t>
      </w:r>
      <w:r w:rsidR="00DC5F11">
        <w:t>they</w:t>
      </w:r>
      <w:r w:rsidR="00193A54" w:rsidRPr="00D93E09">
        <w:t xml:space="preserve"> </w:t>
      </w:r>
      <w:r w:rsidRPr="00D93E09">
        <w:t xml:space="preserve">can </w:t>
      </w:r>
      <w:r w:rsidR="00303A60" w:rsidRPr="00D93E09">
        <w:t xml:space="preserve">use the </w:t>
      </w:r>
      <w:r w:rsidR="00303A60" w:rsidRPr="00913592">
        <w:rPr>
          <w:rStyle w:val="Strong"/>
        </w:rPr>
        <w:t>callout icon</w:t>
      </w:r>
      <w:r w:rsidR="00303A60" w:rsidRPr="00D93E09">
        <w:t xml:space="preserve"> (shown in grey in </w:t>
      </w:r>
      <w:r w:rsidR="00AD29AB">
        <w:t>f</w:t>
      </w:r>
      <w:r w:rsidR="008A4E66">
        <w:t>igure 12</w:t>
      </w:r>
      <w:r w:rsidR="008A4E66" w:rsidRPr="00D93E09">
        <w:t xml:space="preserve"> </w:t>
      </w:r>
      <w:r w:rsidR="00303A60" w:rsidRPr="00D93E09">
        <w:t xml:space="preserve">above) to </w:t>
      </w:r>
      <w:r w:rsidR="00193A54" w:rsidRPr="00D93E09">
        <w:t xml:space="preserve">document why </w:t>
      </w:r>
      <w:r w:rsidR="00DC5F11">
        <w:t>they</w:t>
      </w:r>
      <w:r w:rsidR="00193A54" w:rsidRPr="00D93E09">
        <w:t xml:space="preserve"> are returning the COE to the Recruiter </w:t>
      </w:r>
      <w:r w:rsidR="00303A60" w:rsidRPr="00D93E09">
        <w:t>for corrections or clarifications.</w:t>
      </w:r>
    </w:p>
    <w:p w14:paraId="27163CE2" w14:textId="66F2F39E" w:rsidR="00584CA0" w:rsidRPr="00D93E09" w:rsidRDefault="00584CA0" w:rsidP="00D93E09">
      <w:r w:rsidRPr="00D93E09">
        <w:t xml:space="preserve">Regarding the </w:t>
      </w:r>
      <w:r w:rsidRPr="00913592">
        <w:rPr>
          <w:rStyle w:val="Strong"/>
        </w:rPr>
        <w:t>Current Address</w:t>
      </w:r>
      <w:r w:rsidRPr="00D93E09">
        <w:t xml:space="preserve"> and </w:t>
      </w:r>
      <w:r w:rsidRPr="00913592">
        <w:rPr>
          <w:rStyle w:val="Strong"/>
        </w:rPr>
        <w:t>Mailing Address</w:t>
      </w:r>
      <w:r w:rsidRPr="00D93E09">
        <w:t xml:space="preserve"> fields, these should always include valid location data. Note that the Current Address must always be in California. The Mailing Address is also required because other reports</w:t>
      </w:r>
      <w:r w:rsidR="00AB5D55" w:rsidRPr="00D93E09">
        <w:t xml:space="preserve"> in MSIN</w:t>
      </w:r>
      <w:r w:rsidRPr="00D93E09">
        <w:t>, such as the Enrollment Report, rely on this information to help subgrantees extract mailing lists.</w:t>
      </w:r>
    </w:p>
    <w:p w14:paraId="07B2D5AE" w14:textId="72BC32EC" w:rsidR="00D730CC" w:rsidRPr="00D93E09" w:rsidRDefault="00D730CC" w:rsidP="00D93E09">
      <w:pPr>
        <w:pStyle w:val="Heading1"/>
      </w:pPr>
      <w:bookmarkStart w:id="15" w:name="_Reviewing_Section_IV,"/>
      <w:bookmarkEnd w:id="15"/>
      <w:r w:rsidRPr="00D93E09">
        <w:t>Reviewing Section IV, Child Data</w:t>
      </w:r>
    </w:p>
    <w:p w14:paraId="598ED2A5" w14:textId="205B573D" w:rsidR="00935820" w:rsidRDefault="007A08D4" w:rsidP="00D93E09">
      <w:r w:rsidRPr="00D93E09">
        <w:t xml:space="preserve">This decision block includes the list of children who </w:t>
      </w:r>
      <w:r w:rsidR="00CD0372" w:rsidRPr="00D93E09">
        <w:t xml:space="preserve">may </w:t>
      </w:r>
      <w:r w:rsidRPr="00D93E09">
        <w:t>be eligible for the MEP, assuming the Reviewer completes th</w:t>
      </w:r>
      <w:r w:rsidR="00B6676E" w:rsidRPr="00D93E09">
        <w:t xml:space="preserve">eir QA </w:t>
      </w:r>
      <w:r w:rsidRPr="00D93E09">
        <w:t xml:space="preserve">process and verifies the COE. </w:t>
      </w:r>
      <w:r w:rsidR="00F520C8">
        <w:t>Figure 13</w:t>
      </w:r>
      <w:r w:rsidR="00CD0372" w:rsidRPr="00D93E09">
        <w:t xml:space="preserve"> shows </w:t>
      </w:r>
      <w:r w:rsidRPr="00D93E09">
        <w:t>two ficti</w:t>
      </w:r>
      <w:r w:rsidR="007340D9" w:rsidRPr="00D93E09">
        <w:t>ti</w:t>
      </w:r>
      <w:r w:rsidRPr="00D93E09">
        <w:t>ous children and</w:t>
      </w:r>
      <w:r w:rsidR="00CD0372" w:rsidRPr="00D93E09">
        <w:t xml:space="preserve"> their MEP-</w:t>
      </w:r>
      <w:r w:rsidRPr="00D93E09">
        <w:t>related data.</w:t>
      </w:r>
    </w:p>
    <w:p w14:paraId="69410051" w14:textId="2F7971A8" w:rsidR="00830223" w:rsidRPr="00D93E09" w:rsidRDefault="00830223" w:rsidP="00983E27">
      <w:pPr>
        <w:pStyle w:val="FigureTitle"/>
      </w:pPr>
      <w:r>
        <w:t>Figure 13</w:t>
      </w:r>
      <w:r w:rsidR="00F10197">
        <w:t>: Section IV, Child Data</w:t>
      </w:r>
    </w:p>
    <w:p w14:paraId="31868DE4" w14:textId="49A5D622" w:rsidR="004A0DF3" w:rsidRPr="00D93E09" w:rsidRDefault="00F12A60" w:rsidP="00D93E09">
      <w:r w:rsidRPr="00D93E09">
        <w:rPr>
          <w:noProof/>
        </w:rPr>
        <w:drawing>
          <wp:inline distT="0" distB="0" distL="0" distR="0" wp14:anchorId="7A14B090" wp14:editId="4E6C1D08">
            <wp:extent cx="5943600" cy="2490470"/>
            <wp:effectExtent l="0" t="0" r="0" b="5080"/>
            <wp:docPr id="1872806031" name="Picture 1" descr="Screenshot of the decision block for Section IV, Child Data, which shows the children who may be eligible for the M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06031" name="Picture 1" descr="Screenshot of the decision block for Section IV, Child Data, which shows the children who may be eligible for the MEP."/>
                    <pic:cNvPicPr/>
                  </pic:nvPicPr>
                  <pic:blipFill>
                    <a:blip r:embed="rId20">
                      <a:extLst>
                        <a:ext uri="{28A0092B-C50C-407E-A947-70E740481C1C}">
                          <a14:useLocalDpi xmlns:a14="http://schemas.microsoft.com/office/drawing/2010/main" val="0"/>
                        </a:ext>
                      </a:extLst>
                    </a:blip>
                    <a:stretch>
                      <a:fillRect/>
                    </a:stretch>
                  </pic:blipFill>
                  <pic:spPr>
                    <a:xfrm>
                      <a:off x="0" y="0"/>
                      <a:ext cx="5943600" cy="2490470"/>
                    </a:xfrm>
                    <a:prstGeom prst="rect">
                      <a:avLst/>
                    </a:prstGeom>
                  </pic:spPr>
                </pic:pic>
              </a:graphicData>
            </a:graphic>
          </wp:inline>
        </w:drawing>
      </w:r>
    </w:p>
    <w:p w14:paraId="75E13A64" w14:textId="12B9985E" w:rsidR="00CD0372" w:rsidRPr="00D93E09" w:rsidRDefault="00CD0372" w:rsidP="00D93E09">
      <w:r w:rsidRPr="00D93E09">
        <w:t>As with the previous decision block</w:t>
      </w:r>
      <w:r w:rsidR="002F20BB" w:rsidRPr="00D93E09">
        <w:t>s</w:t>
      </w:r>
      <w:r w:rsidRPr="00D93E09">
        <w:t xml:space="preserve">, </w:t>
      </w:r>
      <w:r w:rsidR="00A17066">
        <w:t>the Reviewer</w:t>
      </w:r>
      <w:r w:rsidRPr="00D93E09">
        <w:t xml:space="preserve"> should rely on </w:t>
      </w:r>
      <w:r w:rsidR="00A17066">
        <w:t>their</w:t>
      </w:r>
      <w:r w:rsidRPr="00D93E09">
        <w:t xml:space="preserve"> training to determine whether this information meets both state </w:t>
      </w:r>
      <w:r w:rsidR="00E84650" w:rsidRPr="00D93E09">
        <w:t xml:space="preserve">and local </w:t>
      </w:r>
      <w:r w:rsidRPr="00D93E09">
        <w:t xml:space="preserve">requirements. The primary guidelines for </w:t>
      </w:r>
      <w:r w:rsidR="00672C8E" w:rsidRPr="00D93E09">
        <w:t xml:space="preserve">these </w:t>
      </w:r>
      <w:r w:rsidRPr="00D93E09">
        <w:t xml:space="preserve">data elements are found in the COE instructions within the I&amp;R Manual. </w:t>
      </w:r>
      <w:r w:rsidR="002F20BB" w:rsidRPr="00D93E09">
        <w:t xml:space="preserve">Again, state standards are the minimum </w:t>
      </w:r>
      <w:r w:rsidR="00571E4A" w:rsidRPr="00D93E09">
        <w:t>requirements,</w:t>
      </w:r>
      <w:r w:rsidR="00E84650" w:rsidRPr="00D93E09">
        <w:t xml:space="preserve"> and </w:t>
      </w:r>
      <w:r w:rsidR="00A17066">
        <w:t xml:space="preserve">the Reviewer’s </w:t>
      </w:r>
      <w:r w:rsidR="002F20BB" w:rsidRPr="00D93E09">
        <w:t xml:space="preserve">supervisor may ask </w:t>
      </w:r>
      <w:r w:rsidR="00A17066">
        <w:t xml:space="preserve">them </w:t>
      </w:r>
      <w:r w:rsidR="002F20BB" w:rsidRPr="00D93E09">
        <w:t>to follow more specific review processes.</w:t>
      </w:r>
      <w:r w:rsidR="00691218" w:rsidRPr="00D93E09">
        <w:t xml:space="preserve"> </w:t>
      </w:r>
    </w:p>
    <w:p w14:paraId="211C492D" w14:textId="658F4182" w:rsidR="002B6FB4" w:rsidRPr="00D93E09" w:rsidRDefault="00F83547" w:rsidP="00D93E09">
      <w:r w:rsidRPr="00D93E09">
        <w:t xml:space="preserve">While completing </w:t>
      </w:r>
      <w:r w:rsidR="00A17066">
        <w:t>their</w:t>
      </w:r>
      <w:r w:rsidRPr="00D93E09">
        <w:t xml:space="preserve"> review, </w:t>
      </w:r>
      <w:r w:rsidR="00A17066">
        <w:t xml:space="preserve">the Reviewer should </w:t>
      </w:r>
      <w:r w:rsidR="00CD0372" w:rsidRPr="00D93E09">
        <w:t>consider the following points</w:t>
      </w:r>
      <w:r w:rsidRPr="00D93E09">
        <w:t>:</w:t>
      </w:r>
    </w:p>
    <w:p w14:paraId="5D7B6A2A" w14:textId="77713F39" w:rsidR="002B6FB4" w:rsidRPr="00830223" w:rsidRDefault="00C55031" w:rsidP="00830223">
      <w:pPr>
        <w:pStyle w:val="ListParagraph"/>
      </w:pPr>
      <w:r w:rsidRPr="00830223">
        <w:t>When</w:t>
      </w:r>
      <w:r w:rsidR="00373BDD" w:rsidRPr="00830223">
        <w:t xml:space="preserve"> a child </w:t>
      </w:r>
      <w:r w:rsidRPr="00830223">
        <w:t>listed in this section do</w:t>
      </w:r>
      <w:r w:rsidR="00373BDD" w:rsidRPr="00830223">
        <w:t>es</w:t>
      </w:r>
      <w:r w:rsidRPr="00830223">
        <w:t xml:space="preserve"> not have </w:t>
      </w:r>
      <w:r w:rsidR="00373BDD" w:rsidRPr="00830223">
        <w:t>a</w:t>
      </w:r>
      <w:r w:rsidR="006627B6" w:rsidRPr="00830223">
        <w:t xml:space="preserve"> Migrant Student Directory (MSD)</w:t>
      </w:r>
      <w:r w:rsidR="0036067D" w:rsidRPr="00830223">
        <w:t xml:space="preserve"> number</w:t>
      </w:r>
      <w:r w:rsidRPr="00830223">
        <w:t xml:space="preserve">, it is especially important to consult </w:t>
      </w:r>
      <w:r w:rsidR="00373BDD" w:rsidRPr="00830223">
        <w:t>an</w:t>
      </w:r>
      <w:r w:rsidRPr="00830223">
        <w:t xml:space="preserve">other database, if feasible, to confirm </w:t>
      </w:r>
      <w:r w:rsidR="0036067D" w:rsidRPr="00830223">
        <w:t xml:space="preserve">that </w:t>
      </w:r>
      <w:r w:rsidRPr="00830223">
        <w:t>th</w:t>
      </w:r>
      <w:r w:rsidR="00373BDD" w:rsidRPr="00830223">
        <w:t xml:space="preserve">e </w:t>
      </w:r>
      <w:r w:rsidRPr="00830223">
        <w:t xml:space="preserve">names and </w:t>
      </w:r>
      <w:r w:rsidR="00373BDD" w:rsidRPr="00830223">
        <w:t xml:space="preserve">birth date </w:t>
      </w:r>
      <w:r w:rsidRPr="00830223">
        <w:t xml:space="preserve">are accurate. For example, </w:t>
      </w:r>
      <w:r w:rsidR="00A17066">
        <w:t>the Reviewer</w:t>
      </w:r>
      <w:r w:rsidR="00373BDD" w:rsidRPr="00830223">
        <w:t xml:space="preserve"> may </w:t>
      </w:r>
      <w:r w:rsidRPr="00830223">
        <w:t xml:space="preserve">consult a district database or CALPADS (assuming </w:t>
      </w:r>
      <w:r w:rsidR="00A17066">
        <w:t>they</w:t>
      </w:r>
      <w:r w:rsidRPr="00830223">
        <w:t xml:space="preserve"> have </w:t>
      </w:r>
      <w:r w:rsidRPr="00830223">
        <w:lastRenderedPageBreak/>
        <w:t xml:space="preserve">access). This step is important because not having an MSD is a likely indicator that </w:t>
      </w:r>
      <w:r w:rsidR="00146396" w:rsidRPr="00830223">
        <w:t xml:space="preserve">the </w:t>
      </w:r>
      <w:r w:rsidRPr="00830223">
        <w:t>child</w:t>
      </w:r>
      <w:r w:rsidR="00373BDD" w:rsidRPr="00830223">
        <w:t xml:space="preserve"> is </w:t>
      </w:r>
      <w:r w:rsidR="00146396" w:rsidRPr="00830223">
        <w:t xml:space="preserve">new to the MEP in California. In contrast, </w:t>
      </w:r>
      <w:r w:rsidR="00373BDD" w:rsidRPr="00830223">
        <w:t xml:space="preserve">a child who has an </w:t>
      </w:r>
      <w:r w:rsidR="00146396" w:rsidRPr="00830223">
        <w:t xml:space="preserve">MSD </w:t>
      </w:r>
      <w:r w:rsidR="006D7E51" w:rsidRPr="00830223">
        <w:t>number</w:t>
      </w:r>
      <w:r w:rsidR="00373BDD" w:rsidRPr="00830223">
        <w:t xml:space="preserve"> has </w:t>
      </w:r>
      <w:r w:rsidR="00571E4A" w:rsidRPr="00830223">
        <w:t xml:space="preserve">probably </w:t>
      </w:r>
      <w:r w:rsidR="00146396" w:rsidRPr="00830223">
        <w:t xml:space="preserve">already cycled through the </w:t>
      </w:r>
      <w:r w:rsidR="004368C8" w:rsidRPr="00830223">
        <w:t xml:space="preserve">California </w:t>
      </w:r>
      <w:r w:rsidR="009979A9" w:rsidRPr="00830223">
        <w:t>State</w:t>
      </w:r>
      <w:r w:rsidR="004368C8" w:rsidRPr="00830223">
        <w:t>wide</w:t>
      </w:r>
      <w:r w:rsidR="009979A9" w:rsidRPr="00830223">
        <w:t xml:space="preserve"> Student Identifier (</w:t>
      </w:r>
      <w:r w:rsidR="00146396" w:rsidRPr="00830223">
        <w:t>SSID</w:t>
      </w:r>
      <w:r w:rsidR="009979A9" w:rsidRPr="00830223">
        <w:t>)</w:t>
      </w:r>
      <w:r w:rsidR="00146396" w:rsidRPr="00830223">
        <w:t xml:space="preserve"> matching process in MSIN, which typically includes making minor name and demographic data corrections</w:t>
      </w:r>
      <w:r w:rsidR="005740A3" w:rsidRPr="00830223">
        <w:t>, thereby increasing the odds that the information is accurate</w:t>
      </w:r>
      <w:r w:rsidR="00146396" w:rsidRPr="00830223">
        <w:t>.</w:t>
      </w:r>
      <w:r w:rsidR="00437A5D" w:rsidRPr="00830223">
        <w:t xml:space="preserve"> </w:t>
      </w:r>
    </w:p>
    <w:p w14:paraId="1B8DB5F2" w14:textId="18EF9349" w:rsidR="00437A5D" w:rsidRPr="00830223" w:rsidRDefault="00437A5D" w:rsidP="00830223">
      <w:pPr>
        <w:pStyle w:val="ListParagraph"/>
      </w:pPr>
      <w:r w:rsidRPr="00830223">
        <w:t xml:space="preserve">In rare cases, </w:t>
      </w:r>
      <w:r w:rsidR="00A17066">
        <w:t>the Reviewer</w:t>
      </w:r>
      <w:r w:rsidRPr="00830223">
        <w:t xml:space="preserve"> may find that the wrong child was added to the COE by mistake</w:t>
      </w:r>
      <w:r w:rsidR="002A71CE" w:rsidRPr="00830223">
        <w:t>. This can happen because R</w:t>
      </w:r>
      <w:r w:rsidRPr="00830223">
        <w:t>ecruiters are taught to conduct a search and select from the results list, whenever possible</w:t>
      </w:r>
      <w:r w:rsidR="002A71CE" w:rsidRPr="00830223">
        <w:t>. On laptops, the rows in the results list can be quite narrow, leading to the inadvertent selection of a neighboring row.</w:t>
      </w:r>
      <w:r w:rsidR="00A17066">
        <w:t xml:space="preserve"> The Reviewer</w:t>
      </w:r>
      <w:r w:rsidRPr="00830223">
        <w:t xml:space="preserve"> can sometimes spot this type of error by </w:t>
      </w:r>
      <w:r w:rsidR="002B6FB4" w:rsidRPr="00830223">
        <w:t>noticing</w:t>
      </w:r>
      <w:r w:rsidRPr="00830223">
        <w:t xml:space="preserve"> </w:t>
      </w:r>
      <w:r w:rsidR="008E1283" w:rsidRPr="00830223">
        <w:t xml:space="preserve">unexpected </w:t>
      </w:r>
      <w:r w:rsidRPr="00830223">
        <w:t xml:space="preserve">name or age </w:t>
      </w:r>
      <w:r w:rsidR="008E1283" w:rsidRPr="00830223">
        <w:t xml:space="preserve">differences </w:t>
      </w:r>
      <w:r w:rsidR="002B6FB4" w:rsidRPr="00830223">
        <w:t>when compar</w:t>
      </w:r>
      <w:r w:rsidR="002A71CE" w:rsidRPr="00830223">
        <w:t xml:space="preserve">ing the erroneous row to </w:t>
      </w:r>
      <w:r w:rsidRPr="00830223">
        <w:t>the other children listed in Section IV.</w:t>
      </w:r>
    </w:p>
    <w:p w14:paraId="296FE365" w14:textId="7A4A27F4" w:rsidR="00894768" w:rsidRPr="00830223" w:rsidRDefault="00894768" w:rsidP="00830223">
      <w:pPr>
        <w:pStyle w:val="ListParagraph"/>
      </w:pPr>
      <w:r w:rsidRPr="00830223">
        <w:t xml:space="preserve">The column labeled MB stands for Multiple Birth and </w:t>
      </w:r>
      <w:r w:rsidR="00F83547" w:rsidRPr="00830223">
        <w:t xml:space="preserve">should always </w:t>
      </w:r>
      <w:r w:rsidRPr="00830223">
        <w:t xml:space="preserve">show either a Y (yes) or N (no). It is far more common to see </w:t>
      </w:r>
      <w:r w:rsidR="008B6A03" w:rsidRPr="00830223">
        <w:t>mostly Ns</w:t>
      </w:r>
      <w:r w:rsidRPr="00830223">
        <w:t xml:space="preserve">. But when </w:t>
      </w:r>
      <w:r w:rsidR="00A17066">
        <w:t>the Reviewer</w:t>
      </w:r>
      <w:r w:rsidRPr="00830223">
        <w:t xml:space="preserve"> find</w:t>
      </w:r>
      <w:r w:rsidR="00A17066">
        <w:t>s</w:t>
      </w:r>
      <w:r w:rsidRPr="00830223">
        <w:t xml:space="preserve"> a Y, then </w:t>
      </w:r>
      <w:r w:rsidR="006C5C6B">
        <w:t>they</w:t>
      </w:r>
      <w:r w:rsidRPr="00830223">
        <w:t xml:space="preserve"> </w:t>
      </w:r>
      <w:r w:rsidR="00505615" w:rsidRPr="00830223">
        <w:t xml:space="preserve">would expect to </w:t>
      </w:r>
      <w:r w:rsidRPr="00830223">
        <w:t xml:space="preserve">see at least one more row for a different child who has the same Birth Date. </w:t>
      </w:r>
      <w:r w:rsidR="00373BDD" w:rsidRPr="00830223">
        <w:t xml:space="preserve">Using the same logic, </w:t>
      </w:r>
      <w:r w:rsidRPr="00830223">
        <w:t xml:space="preserve">if there are two (or more) children with the same Birth Date, then </w:t>
      </w:r>
      <w:r w:rsidR="006C5C6B">
        <w:t>the Reviewer</w:t>
      </w:r>
      <w:r w:rsidRPr="00830223">
        <w:t xml:space="preserve"> should see that each of these </w:t>
      </w:r>
      <w:r w:rsidR="006627B6" w:rsidRPr="00830223">
        <w:t xml:space="preserve">has </w:t>
      </w:r>
      <w:r w:rsidR="00F83547" w:rsidRPr="00830223">
        <w:t xml:space="preserve">a </w:t>
      </w:r>
      <w:r w:rsidRPr="00830223">
        <w:t>Y under the MB column.</w:t>
      </w:r>
      <w:r w:rsidR="00505615" w:rsidRPr="00983E27">
        <w:rPr>
          <w:rStyle w:val="FootnoteReference"/>
        </w:rPr>
        <w:footnoteReference w:id="10"/>
      </w:r>
    </w:p>
    <w:p w14:paraId="2BB54913" w14:textId="7B2B667B" w:rsidR="004F50BA" w:rsidRPr="00830223" w:rsidRDefault="004F50BA" w:rsidP="00830223">
      <w:pPr>
        <w:pStyle w:val="ListParagraph"/>
      </w:pPr>
      <w:r w:rsidRPr="00830223">
        <w:t xml:space="preserve">In most cases, the Residency Date is likely to be the same for all children on the COE. But when </w:t>
      </w:r>
      <w:r w:rsidR="006C5C6B">
        <w:t>the Reviewer</w:t>
      </w:r>
      <w:r w:rsidRPr="00830223">
        <w:t xml:space="preserve"> see</w:t>
      </w:r>
      <w:r w:rsidR="006C5C6B">
        <w:t>s</w:t>
      </w:r>
      <w:r w:rsidRPr="00830223">
        <w:t xml:space="preserve"> a difference, this should be clearly explained in Section II: Comments. In addition, residency dates should make sense relative to the moves </w:t>
      </w:r>
      <w:r w:rsidR="004A6E7F" w:rsidRPr="00830223">
        <w:t>on page 1 of the COE</w:t>
      </w:r>
      <w:r w:rsidRPr="00830223">
        <w:t>.</w:t>
      </w:r>
      <w:r w:rsidR="000740C0" w:rsidRPr="00830223">
        <w:t xml:space="preserve"> Although th</w:t>
      </w:r>
      <w:r w:rsidR="003E7D3C" w:rsidRPr="00830223">
        <w:t xml:space="preserve">e Residency Date </w:t>
      </w:r>
      <w:r w:rsidR="000740C0" w:rsidRPr="00830223">
        <w:t>is often the same as the QAD for inbound qualifying moves, this may not be t</w:t>
      </w:r>
      <w:r w:rsidR="00473119" w:rsidRPr="00830223">
        <w:t>rue</w:t>
      </w:r>
      <w:r w:rsidR="000740C0" w:rsidRPr="00830223">
        <w:t xml:space="preserve"> if the family has changed residences again (such as within town) after their initial arrival. If in doubt, </w:t>
      </w:r>
      <w:r w:rsidR="006C5C6B">
        <w:t>the Reviewer</w:t>
      </w:r>
      <w:r w:rsidR="006C5C6B" w:rsidRPr="00830223">
        <w:t xml:space="preserve"> </w:t>
      </w:r>
      <w:r w:rsidR="006C5C6B">
        <w:t xml:space="preserve">should consult </w:t>
      </w:r>
      <w:r w:rsidR="000740C0" w:rsidRPr="00830223">
        <w:t xml:space="preserve">the definition of Residency Date in the I&amp;R Manual to confirm </w:t>
      </w:r>
      <w:r w:rsidR="007A4C42">
        <w:t xml:space="preserve">that </w:t>
      </w:r>
      <w:r w:rsidR="000740C0" w:rsidRPr="00830223">
        <w:t>all dates make sense</w:t>
      </w:r>
      <w:r w:rsidR="00473119" w:rsidRPr="00830223">
        <w:t xml:space="preserve"> relative to each other.</w:t>
      </w:r>
      <w:r w:rsidR="000740C0" w:rsidRPr="00830223">
        <w:t xml:space="preserve"> </w:t>
      </w:r>
    </w:p>
    <w:p w14:paraId="7A114CD8" w14:textId="3885E25F" w:rsidR="007D09D5" w:rsidRPr="00D93E09" w:rsidRDefault="008B6A03" w:rsidP="00D93E09">
      <w:r w:rsidRPr="00D93E09">
        <w:t xml:space="preserve">These are just a few </w:t>
      </w:r>
      <w:r w:rsidR="005740A3" w:rsidRPr="00D93E09">
        <w:t xml:space="preserve">general tips, and </w:t>
      </w:r>
      <w:r w:rsidR="006C5C6B">
        <w:t>the Reviewer</w:t>
      </w:r>
      <w:r w:rsidR="005740A3" w:rsidRPr="00D93E09">
        <w:t xml:space="preserve"> may receive supplemental steps from </w:t>
      </w:r>
      <w:r w:rsidR="006C5C6B">
        <w:t>their</w:t>
      </w:r>
      <w:r w:rsidR="005740A3" w:rsidRPr="00D93E09">
        <w:t xml:space="preserve"> supervisor</w:t>
      </w:r>
      <w:r w:rsidRPr="00D93E09">
        <w:t xml:space="preserve">. If </w:t>
      </w:r>
      <w:r w:rsidR="006C5C6B">
        <w:t>the Reviewer</w:t>
      </w:r>
      <w:r w:rsidRPr="00D93E09">
        <w:t xml:space="preserve"> ha</w:t>
      </w:r>
      <w:r w:rsidR="006C5C6B">
        <w:t>s</w:t>
      </w:r>
      <w:r w:rsidRPr="00D93E09">
        <w:t xml:space="preserve"> any doubts whatsoever while completing </w:t>
      </w:r>
      <w:r w:rsidR="006C5C6B">
        <w:t>their</w:t>
      </w:r>
      <w:r w:rsidRPr="00D93E09">
        <w:t xml:space="preserve"> review, </w:t>
      </w:r>
      <w:r w:rsidR="006C5C6B">
        <w:t>they</w:t>
      </w:r>
      <w:r w:rsidR="007D09D5" w:rsidRPr="00D93E09">
        <w:t xml:space="preserve"> can find details for each </w:t>
      </w:r>
      <w:r w:rsidR="003E7D3C" w:rsidRPr="00D93E09">
        <w:t xml:space="preserve">data element </w:t>
      </w:r>
      <w:r w:rsidR="007D09D5" w:rsidRPr="00D93E09">
        <w:t xml:space="preserve">in the I&amp;R Manual, or </w:t>
      </w:r>
      <w:r w:rsidR="006C5C6B">
        <w:t>they</w:t>
      </w:r>
      <w:r w:rsidR="007D09D5" w:rsidRPr="00D93E09">
        <w:t xml:space="preserve"> can click on the nearest Help Text “</w:t>
      </w:r>
      <w:proofErr w:type="spellStart"/>
      <w:r w:rsidR="007D09D5" w:rsidRPr="00D93E09">
        <w:t>i</w:t>
      </w:r>
      <w:proofErr w:type="spellEnd"/>
      <w:r w:rsidR="007D09D5" w:rsidRPr="00D93E09">
        <w:t xml:space="preserve">” to get definitions. </w:t>
      </w:r>
    </w:p>
    <w:p w14:paraId="1F351DA9" w14:textId="177BAC0C" w:rsidR="00D730CC" w:rsidRPr="00D93E09" w:rsidRDefault="00D730CC" w:rsidP="00D93E09">
      <w:pPr>
        <w:pStyle w:val="Heading1"/>
      </w:pPr>
      <w:bookmarkStart w:id="16" w:name="_Reviewing_Sections_V-VI,"/>
      <w:bookmarkEnd w:id="16"/>
      <w:r w:rsidRPr="00D93E09">
        <w:t>Reviewing Sections V</w:t>
      </w:r>
      <w:r w:rsidR="00DC1635" w:rsidRPr="00D93E09">
        <w:t>–</w:t>
      </w:r>
      <w:r w:rsidRPr="00D93E09">
        <w:t xml:space="preserve">VI, </w:t>
      </w:r>
      <w:bookmarkStart w:id="17" w:name="_Hlk180765003"/>
      <w:r w:rsidRPr="00D93E09">
        <w:t>Data for School, Birthplace, Ethnicity, and Race</w:t>
      </w:r>
      <w:bookmarkEnd w:id="17"/>
    </w:p>
    <w:p w14:paraId="76A053F3" w14:textId="5CC46C05" w:rsidR="00D730CC" w:rsidRDefault="008B6A03" w:rsidP="00D93E09">
      <w:r w:rsidRPr="00D93E09">
        <w:t xml:space="preserve">The information in this decision block corresponds to the children listed in Section IV, where </w:t>
      </w:r>
      <w:r w:rsidR="008E1283" w:rsidRPr="001549EA">
        <w:rPr>
          <w:rStyle w:val="Strong"/>
        </w:rPr>
        <w:t>school #</w:t>
      </w:r>
      <w:r w:rsidRPr="001549EA">
        <w:rPr>
          <w:rStyle w:val="Strong"/>
        </w:rPr>
        <w:t>1</w:t>
      </w:r>
      <w:r w:rsidRPr="00D93E09">
        <w:t xml:space="preserve"> </w:t>
      </w:r>
      <w:r w:rsidR="006C5C6B">
        <w:t>below</w:t>
      </w:r>
      <w:r w:rsidRPr="00D93E09">
        <w:t xml:space="preserve"> </w:t>
      </w:r>
      <w:r w:rsidR="00F520C8">
        <w:t>(fig</w:t>
      </w:r>
      <w:r w:rsidR="005D11C2">
        <w:t>ure</w:t>
      </w:r>
      <w:r w:rsidR="00F520C8">
        <w:t xml:space="preserve">14) </w:t>
      </w:r>
      <w:r w:rsidRPr="00D93E09">
        <w:t xml:space="preserve">corresponds to </w:t>
      </w:r>
      <w:r w:rsidRPr="001549EA">
        <w:rPr>
          <w:rStyle w:val="Strong"/>
        </w:rPr>
        <w:t>child #1</w:t>
      </w:r>
      <w:r w:rsidRPr="00D93E09">
        <w:t xml:space="preserve"> in </w:t>
      </w:r>
      <w:r w:rsidR="00830223">
        <w:t>figure 13</w:t>
      </w:r>
      <w:r w:rsidRPr="00D93E09">
        <w:t>.</w:t>
      </w:r>
      <w:r w:rsidR="00D74276" w:rsidRPr="00D93E09">
        <w:t xml:space="preserve"> </w:t>
      </w:r>
    </w:p>
    <w:p w14:paraId="4D2B6B03" w14:textId="6D540DEB" w:rsidR="00830223" w:rsidRPr="00D93E09" w:rsidRDefault="00830223" w:rsidP="00983E27">
      <w:pPr>
        <w:pStyle w:val="FigureTitle"/>
      </w:pPr>
      <w:r>
        <w:lastRenderedPageBreak/>
        <w:t>Figure 14</w:t>
      </w:r>
      <w:r w:rsidR="00FF5F21">
        <w:t>: Sections V</w:t>
      </w:r>
      <w:r w:rsidR="00FF5F21" w:rsidRPr="00FF5F21">
        <w:t>–</w:t>
      </w:r>
      <w:r w:rsidR="00FF5F21">
        <w:t>VI</w:t>
      </w:r>
    </w:p>
    <w:p w14:paraId="5D468C32" w14:textId="37ABF746" w:rsidR="004A0DF3" w:rsidRPr="00D93E09" w:rsidRDefault="00F12A60" w:rsidP="00D93E09">
      <w:r w:rsidRPr="00D93E09">
        <w:rPr>
          <w:noProof/>
        </w:rPr>
        <w:drawing>
          <wp:inline distT="0" distB="0" distL="0" distR="0" wp14:anchorId="5B39F7AB" wp14:editId="11280F6E">
            <wp:extent cx="5943600" cy="2178685"/>
            <wp:effectExtent l="0" t="0" r="0" b="0"/>
            <wp:docPr id="1753666907" name="Picture 2" descr="Screenshot of the decision block for Sections V and VI, which include Birthplace, Ethnicity, and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66907" name="Picture 2" descr="Screenshot of the decision block for Sections V and VI, which include Birthplace, Ethnicity, and Race."/>
                    <pic:cNvPicPr/>
                  </pic:nvPicPr>
                  <pic:blipFill>
                    <a:blip r:embed="rId21">
                      <a:extLst>
                        <a:ext uri="{28A0092B-C50C-407E-A947-70E740481C1C}">
                          <a14:useLocalDpi xmlns:a14="http://schemas.microsoft.com/office/drawing/2010/main" val="0"/>
                        </a:ext>
                      </a:extLst>
                    </a:blip>
                    <a:stretch>
                      <a:fillRect/>
                    </a:stretch>
                  </pic:blipFill>
                  <pic:spPr>
                    <a:xfrm>
                      <a:off x="0" y="0"/>
                      <a:ext cx="5943600" cy="2178685"/>
                    </a:xfrm>
                    <a:prstGeom prst="rect">
                      <a:avLst/>
                    </a:prstGeom>
                  </pic:spPr>
                </pic:pic>
              </a:graphicData>
            </a:graphic>
          </wp:inline>
        </w:drawing>
      </w:r>
    </w:p>
    <w:p w14:paraId="31429865" w14:textId="2F2E4ED0" w:rsidR="003F2399" w:rsidRPr="00D93E09" w:rsidRDefault="003F2399" w:rsidP="00D93E09">
      <w:r w:rsidRPr="00D93E09">
        <w:t xml:space="preserve">While reviewing this section, </w:t>
      </w:r>
      <w:r w:rsidR="006C5C6B">
        <w:t>the Reviewer</w:t>
      </w:r>
      <w:r w:rsidR="006C5C6B" w:rsidRPr="00D93E09">
        <w:t xml:space="preserve"> </w:t>
      </w:r>
      <w:r w:rsidR="006C5C6B">
        <w:t xml:space="preserve">should </w:t>
      </w:r>
      <w:r w:rsidRPr="00D93E09">
        <w:t>consider the following points:</w:t>
      </w:r>
    </w:p>
    <w:p w14:paraId="6728FF41" w14:textId="30D1A8D1" w:rsidR="003F2399" w:rsidRPr="00D93E09" w:rsidRDefault="003F2399" w:rsidP="00830223">
      <w:pPr>
        <w:pStyle w:val="ListParagraph"/>
        <w:numPr>
          <w:ilvl w:val="0"/>
          <w:numId w:val="39"/>
        </w:numPr>
      </w:pPr>
      <w:r w:rsidRPr="00D93E09">
        <w:t xml:space="preserve">For each row, the school and grade information </w:t>
      </w:r>
      <w:r w:rsidR="006C5C6B">
        <w:t xml:space="preserve">should </w:t>
      </w:r>
      <w:r w:rsidR="00573841" w:rsidRPr="00D93E09">
        <w:t>make</w:t>
      </w:r>
      <w:r w:rsidRPr="00D93E09">
        <w:t xml:space="preserve"> sense relative to the corresponding child’s current address and age. </w:t>
      </w:r>
    </w:p>
    <w:p w14:paraId="32A566F9" w14:textId="0A0A4CCA" w:rsidR="003F2399" w:rsidRPr="00D93E09" w:rsidRDefault="003F2399" w:rsidP="00830223">
      <w:pPr>
        <w:pStyle w:val="ListParagraph"/>
        <w:numPr>
          <w:ilvl w:val="0"/>
          <w:numId w:val="39"/>
        </w:numPr>
      </w:pPr>
      <w:r w:rsidRPr="00D93E09">
        <w:t>For Type R (regular) enrollments, there should be an Enrollment Date, and all other fields should have content. In contrast, Type N (non-attending) enrollments should not have an Enrollment Date.</w:t>
      </w:r>
    </w:p>
    <w:p w14:paraId="4DC28309" w14:textId="10063DCB" w:rsidR="003F2399" w:rsidRPr="00D93E09" w:rsidRDefault="00A27627" w:rsidP="00830223">
      <w:pPr>
        <w:pStyle w:val="ListParagraph"/>
        <w:numPr>
          <w:ilvl w:val="0"/>
          <w:numId w:val="39"/>
        </w:numPr>
      </w:pPr>
      <w:r w:rsidRPr="00D93E09">
        <w:t>School Year</w:t>
      </w:r>
      <w:r w:rsidR="006C5C6B">
        <w:t xml:space="preserve"> should be </w:t>
      </w:r>
      <w:r w:rsidRPr="00D93E09">
        <w:t xml:space="preserve">based on the applicable district calendar. In large regions covering multiple counties, there could be a lot of variance, particularly in the </w:t>
      </w:r>
      <w:r w:rsidR="00776BFA">
        <w:t>f</w:t>
      </w:r>
      <w:r w:rsidRPr="00D93E09">
        <w:t>all when children are returning to school on different dates in different places</w:t>
      </w:r>
      <w:r w:rsidR="00BC65CC" w:rsidRPr="00D93E09">
        <w:t xml:space="preserve"> (where the first day of school marks the transition from one school year to the next).</w:t>
      </w:r>
    </w:p>
    <w:p w14:paraId="59575299" w14:textId="0267536D" w:rsidR="00A27627" w:rsidRPr="00D93E09" w:rsidRDefault="006C5C6B" w:rsidP="00830223">
      <w:pPr>
        <w:pStyle w:val="ListParagraph"/>
        <w:numPr>
          <w:ilvl w:val="0"/>
          <w:numId w:val="39"/>
        </w:numPr>
      </w:pPr>
      <w:r>
        <w:t>B</w:t>
      </w:r>
      <w:r w:rsidR="00A27627" w:rsidRPr="00D93E09">
        <w:t xml:space="preserve">irth location information </w:t>
      </w:r>
      <w:r>
        <w:t xml:space="preserve">should be </w:t>
      </w:r>
      <w:r w:rsidR="00A27627" w:rsidRPr="00D93E09">
        <w:t>consistent, where the city corresponds to the correct state, which corresponds to the correct country.</w:t>
      </w:r>
    </w:p>
    <w:p w14:paraId="7E87B407" w14:textId="132059EF" w:rsidR="00935820" w:rsidRPr="00D93E09" w:rsidRDefault="00A27627" w:rsidP="00D93E09">
      <w:r w:rsidRPr="00D93E09">
        <w:t xml:space="preserve">In addition, </w:t>
      </w:r>
      <w:r w:rsidR="00863D04">
        <w:t>the Reviewer</w:t>
      </w:r>
      <w:r w:rsidR="003F2399" w:rsidRPr="00D93E09">
        <w:t xml:space="preserve"> may receive supplemental steps from </w:t>
      </w:r>
      <w:r w:rsidR="00863D04">
        <w:t>their</w:t>
      </w:r>
      <w:r w:rsidR="003F2399" w:rsidRPr="00D93E09">
        <w:t xml:space="preserve"> supervisor</w:t>
      </w:r>
      <w:r w:rsidRPr="00D93E09">
        <w:t xml:space="preserve"> </w:t>
      </w:r>
      <w:r w:rsidR="003F2399" w:rsidRPr="00D93E09">
        <w:t>regarding enrollments</w:t>
      </w:r>
      <w:r w:rsidR="009177A5" w:rsidRPr="00D93E09">
        <w:t xml:space="preserve">, </w:t>
      </w:r>
      <w:r w:rsidRPr="00D93E09">
        <w:t xml:space="preserve">given </w:t>
      </w:r>
      <w:r w:rsidR="00863D04">
        <w:t>their</w:t>
      </w:r>
      <w:r w:rsidR="00505615" w:rsidRPr="00D93E09">
        <w:t xml:space="preserve"> </w:t>
      </w:r>
      <w:r w:rsidR="003F2399" w:rsidRPr="00D93E09">
        <w:t>district’s</w:t>
      </w:r>
      <w:r w:rsidR="00505615" w:rsidRPr="00D93E09">
        <w:t>/region’s</w:t>
      </w:r>
      <w:r w:rsidR="003F2399" w:rsidRPr="00D93E09">
        <w:t xml:space="preserve"> level of access to local databases. For instance, </w:t>
      </w:r>
      <w:r w:rsidRPr="00D93E09">
        <w:t xml:space="preserve">in a </w:t>
      </w:r>
      <w:r w:rsidR="003F2399" w:rsidRPr="00D93E09">
        <w:t>Direct-Funded District</w:t>
      </w:r>
      <w:r w:rsidR="00776BFA">
        <w:t>,</w:t>
      </w:r>
      <w:r w:rsidR="003F2399" w:rsidRPr="00D93E09">
        <w:t xml:space="preserve"> </w:t>
      </w:r>
      <w:r w:rsidR="00863D04">
        <w:t>the Reviewer</w:t>
      </w:r>
      <w:r w:rsidRPr="00D93E09">
        <w:t xml:space="preserve"> </w:t>
      </w:r>
      <w:r w:rsidR="003F2399" w:rsidRPr="00D93E09">
        <w:t>may be required to cross</w:t>
      </w:r>
      <w:r w:rsidR="00776BFA">
        <w:t>-</w:t>
      </w:r>
      <w:r w:rsidR="003F2399" w:rsidRPr="00D93E09">
        <w:t xml:space="preserve">reference enrollment information </w:t>
      </w:r>
      <w:r w:rsidRPr="00D93E09">
        <w:t xml:space="preserve">with </w:t>
      </w:r>
      <w:r w:rsidR="00863D04">
        <w:t>their</w:t>
      </w:r>
      <w:r w:rsidR="003F2399" w:rsidRPr="00D93E09">
        <w:t xml:space="preserve"> district data system. </w:t>
      </w:r>
      <w:r w:rsidRPr="00D93E09">
        <w:t xml:space="preserve">Or in a </w:t>
      </w:r>
      <w:r w:rsidR="003F2399" w:rsidRPr="00D93E09">
        <w:t>regional office</w:t>
      </w:r>
      <w:r w:rsidRPr="00D93E09">
        <w:t xml:space="preserve">, </w:t>
      </w:r>
      <w:r w:rsidR="00863D04">
        <w:t>the Reviewer</w:t>
      </w:r>
      <w:r w:rsidRPr="00D93E09">
        <w:t xml:space="preserve"> may be required </w:t>
      </w:r>
      <w:r w:rsidR="003F2399" w:rsidRPr="00D93E09">
        <w:t>to cross</w:t>
      </w:r>
      <w:r w:rsidR="00776BFA">
        <w:t>-</w:t>
      </w:r>
      <w:r w:rsidR="003F2399" w:rsidRPr="00D93E09">
        <w:t xml:space="preserve">reference enrollments </w:t>
      </w:r>
      <w:r w:rsidRPr="00D93E09">
        <w:t xml:space="preserve">with </w:t>
      </w:r>
      <w:r w:rsidR="003F2399" w:rsidRPr="00D93E09">
        <w:t>CALPADS</w:t>
      </w:r>
      <w:r w:rsidR="00B62932" w:rsidRPr="00D93E09">
        <w:t xml:space="preserve"> (if this access is available)</w:t>
      </w:r>
      <w:r w:rsidR="003F2399" w:rsidRPr="00D93E09">
        <w:t xml:space="preserve">. </w:t>
      </w:r>
      <w:bookmarkStart w:id="18" w:name="_Reviewing_Section_VII,"/>
      <w:bookmarkEnd w:id="18"/>
    </w:p>
    <w:p w14:paraId="711F349C" w14:textId="7211B6CF" w:rsidR="00157F91" w:rsidRPr="00D93E09" w:rsidRDefault="00157F91" w:rsidP="00D93E09">
      <w:pPr>
        <w:pStyle w:val="Heading1"/>
      </w:pPr>
      <w:r w:rsidRPr="00D93E09">
        <w:t xml:space="preserve">Reviewing Section VII, </w:t>
      </w:r>
      <w:bookmarkStart w:id="19" w:name="_Hlk180765145"/>
      <w:r w:rsidRPr="00D93E09">
        <w:t>Interviewee Signature</w:t>
      </w:r>
      <w:bookmarkEnd w:id="19"/>
    </w:p>
    <w:p w14:paraId="09198ECF" w14:textId="2BCD14D8" w:rsidR="00157F91" w:rsidRPr="00D93E09" w:rsidRDefault="000E4FE3" w:rsidP="00D93E09">
      <w:r w:rsidRPr="00D93E09">
        <w:t xml:space="preserve">This section will look different depending on whether </w:t>
      </w:r>
      <w:r w:rsidR="006C5CDB">
        <w:t>the Reviewer is</w:t>
      </w:r>
      <w:r w:rsidRPr="00D93E09">
        <w:t xml:space="preserve"> reviewing a Paper COE or an </w:t>
      </w:r>
      <w:proofErr w:type="spellStart"/>
      <w:r w:rsidRPr="00D93E09">
        <w:t>eCOE</w:t>
      </w:r>
      <w:proofErr w:type="spellEnd"/>
      <w:r w:rsidRPr="00D93E09">
        <w:t xml:space="preserve">. </w:t>
      </w:r>
      <w:r w:rsidR="00B62932" w:rsidRPr="00D93E09">
        <w:t xml:space="preserve">Regarding the Paper COE data entry screen, </w:t>
      </w:r>
      <w:r w:rsidRPr="00D93E09">
        <w:t xml:space="preserve">Recruiters and Data Specialists can use </w:t>
      </w:r>
      <w:r w:rsidR="00B62932" w:rsidRPr="00D93E09">
        <w:t xml:space="preserve">it </w:t>
      </w:r>
      <w:r w:rsidRPr="00D93E09">
        <w:t xml:space="preserve">to enter information that was officially collected on a hard </w:t>
      </w:r>
      <w:proofErr w:type="gramStart"/>
      <w:r w:rsidRPr="00D93E09">
        <w:t>copy</w:t>
      </w:r>
      <w:proofErr w:type="gramEnd"/>
      <w:r w:rsidRPr="00D93E09">
        <w:t xml:space="preserve"> COE. When viewed in MSIN, this type of COE will </w:t>
      </w:r>
      <w:r w:rsidRPr="00D93E09">
        <w:rPr>
          <w:rStyle w:val="Emphasis"/>
        </w:rPr>
        <w:t>not</w:t>
      </w:r>
      <w:r w:rsidRPr="00D93E09">
        <w:t xml:space="preserve"> have signature images (as the </w:t>
      </w:r>
      <w:r w:rsidRPr="00D93E09">
        <w:lastRenderedPageBreak/>
        <w:t>official signature</w:t>
      </w:r>
      <w:r w:rsidR="00110AD4" w:rsidRPr="00D93E09">
        <w:t>s</w:t>
      </w:r>
      <w:r w:rsidRPr="00D93E09">
        <w:t xml:space="preserve"> are on the hard copy</w:t>
      </w:r>
      <w:r w:rsidR="0037773C" w:rsidRPr="00D93E09">
        <w:rPr>
          <w:rStyle w:val="FootnoteReference"/>
        </w:rPr>
        <w:footnoteReference w:id="11"/>
      </w:r>
      <w:r w:rsidRPr="00D93E09">
        <w:t xml:space="preserve">). </w:t>
      </w:r>
      <w:r w:rsidR="00110AD4" w:rsidRPr="00D93E09">
        <w:t>Therefore</w:t>
      </w:r>
      <w:r w:rsidRPr="00D93E09">
        <w:t xml:space="preserve">, </w:t>
      </w:r>
      <w:r w:rsidR="00110AD4" w:rsidRPr="00D93E09">
        <w:t xml:space="preserve">if </w:t>
      </w:r>
      <w:r w:rsidR="006C5CDB">
        <w:t>the Reviewer</w:t>
      </w:r>
      <w:r w:rsidRPr="00D93E09">
        <w:t xml:space="preserve"> see</w:t>
      </w:r>
      <w:r w:rsidR="006C5CDB">
        <w:t>s</w:t>
      </w:r>
      <w:r w:rsidRPr="00D93E09">
        <w:t xml:space="preserve"> that signature images are missing</w:t>
      </w:r>
      <w:r w:rsidR="00110AD4" w:rsidRPr="00D93E09">
        <w:t xml:space="preserve"> in this section</w:t>
      </w:r>
      <w:r w:rsidRPr="00D93E09">
        <w:t xml:space="preserve">, </w:t>
      </w:r>
      <w:r w:rsidR="006C5CDB">
        <w:t>they should</w:t>
      </w:r>
      <w:r w:rsidRPr="00D93E09">
        <w:t xml:space="preserve"> check to ensure that the COE was</w:t>
      </w:r>
      <w:r w:rsidR="00776BFA">
        <w:t>,</w:t>
      </w:r>
      <w:r w:rsidRPr="00D93E09">
        <w:t xml:space="preserve"> in fact</w:t>
      </w:r>
      <w:r w:rsidR="00776BFA">
        <w:t>,</w:t>
      </w:r>
      <w:r w:rsidRPr="00D93E09">
        <w:t xml:space="preserve"> entered as a Paper COE.</w:t>
      </w:r>
    </w:p>
    <w:p w14:paraId="6ACDD07F" w14:textId="1CF5BF20" w:rsidR="000E4FE3" w:rsidRDefault="000E4FE3" w:rsidP="00D93E09">
      <w:r w:rsidRPr="00D93E09">
        <w:t xml:space="preserve">In contrast, </w:t>
      </w:r>
      <w:proofErr w:type="spellStart"/>
      <w:r w:rsidRPr="00D93E09">
        <w:t>eCOEs</w:t>
      </w:r>
      <w:proofErr w:type="spellEnd"/>
      <w:r w:rsidRPr="00D93E09">
        <w:t xml:space="preserve"> should have all fields completed, including </w:t>
      </w:r>
      <w:r w:rsidRPr="001549EA">
        <w:rPr>
          <w:rStyle w:val="Strong"/>
        </w:rPr>
        <w:t>signature images</w:t>
      </w:r>
      <w:r w:rsidRPr="00D93E09">
        <w:t xml:space="preserve">, as shown </w:t>
      </w:r>
      <w:r w:rsidR="00F520C8">
        <w:t>in figure 15</w:t>
      </w:r>
      <w:r w:rsidRPr="00D93E09">
        <w:t>.</w:t>
      </w:r>
    </w:p>
    <w:p w14:paraId="3E622E9D" w14:textId="3BF6FCFA" w:rsidR="00830223" w:rsidRPr="00D93E09" w:rsidRDefault="00830223" w:rsidP="00983E27">
      <w:pPr>
        <w:pStyle w:val="FigureTitle"/>
      </w:pPr>
      <w:r>
        <w:t>Figure 15</w:t>
      </w:r>
      <w:r w:rsidR="00FF5F21">
        <w:t>: Section VII, Interviewee Signature</w:t>
      </w:r>
    </w:p>
    <w:p w14:paraId="1597B71C" w14:textId="4CBE084A" w:rsidR="00F12A60" w:rsidRPr="00D93E09" w:rsidRDefault="00F208F5" w:rsidP="00D93E09">
      <w:r w:rsidRPr="00D93E09">
        <w:rPr>
          <w:noProof/>
        </w:rPr>
        <w:drawing>
          <wp:inline distT="0" distB="0" distL="0" distR="0" wp14:anchorId="3150E53C" wp14:editId="562C1BD9">
            <wp:extent cx="5943004" cy="1692910"/>
            <wp:effectExtent l="0" t="0" r="635" b="2540"/>
            <wp:docPr id="1375208159" name="Picture 1" descr="Screenshot of Section VII, Interviewee Signature, showing the interviewee's signatur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08159" name="Picture 1" descr="Screenshot of Section VII, Interviewee Signature, showing the interviewee's signature image."/>
                    <pic:cNvPicPr/>
                  </pic:nvPicPr>
                  <pic:blipFill>
                    <a:blip r:embed="rId22">
                      <a:extLst>
                        <a:ext uri="{28A0092B-C50C-407E-A947-70E740481C1C}">
                          <a14:useLocalDpi xmlns:a14="http://schemas.microsoft.com/office/drawing/2010/main" val="0"/>
                        </a:ext>
                      </a:extLst>
                    </a:blip>
                    <a:stretch>
                      <a:fillRect/>
                    </a:stretch>
                  </pic:blipFill>
                  <pic:spPr>
                    <a:xfrm>
                      <a:off x="0" y="0"/>
                      <a:ext cx="5943004" cy="1692910"/>
                    </a:xfrm>
                    <a:prstGeom prst="rect">
                      <a:avLst/>
                    </a:prstGeom>
                  </pic:spPr>
                </pic:pic>
              </a:graphicData>
            </a:graphic>
          </wp:inline>
        </w:drawing>
      </w:r>
    </w:p>
    <w:p w14:paraId="0C912195" w14:textId="1CCBA3C6" w:rsidR="007D3EE6" w:rsidRPr="00D93E09" w:rsidRDefault="007D3EE6" w:rsidP="00D93E09">
      <w:r w:rsidRPr="00D93E09">
        <w:t xml:space="preserve">To summarize, </w:t>
      </w:r>
      <w:proofErr w:type="spellStart"/>
      <w:r w:rsidRPr="00D93E09">
        <w:t>eCOE</w:t>
      </w:r>
      <w:r w:rsidR="0037773C" w:rsidRPr="00D93E09">
        <w:t>s</w:t>
      </w:r>
      <w:proofErr w:type="spellEnd"/>
      <w:r w:rsidRPr="00D93E09">
        <w:t xml:space="preserve"> should always have signature images, but Paper COEs will not. If </w:t>
      </w:r>
      <w:r w:rsidR="006C5CDB">
        <w:t>the Reviewer</w:t>
      </w:r>
      <w:r w:rsidR="006C5CDB" w:rsidRPr="00D93E09">
        <w:t xml:space="preserve"> </w:t>
      </w:r>
      <w:r w:rsidRPr="00D93E09">
        <w:t>see</w:t>
      </w:r>
      <w:r w:rsidR="006C5CDB">
        <w:t>s</w:t>
      </w:r>
      <w:r w:rsidRPr="00D93E09">
        <w:t xml:space="preserve"> anything </w:t>
      </w:r>
      <w:r w:rsidR="007F40F8" w:rsidRPr="00D93E09">
        <w:t>unexpected</w:t>
      </w:r>
      <w:r w:rsidRPr="00D93E09">
        <w:t xml:space="preserve">, </w:t>
      </w:r>
      <w:r w:rsidR="006C5CDB">
        <w:t>they should</w:t>
      </w:r>
      <w:r w:rsidRPr="00D93E09">
        <w:t xml:space="preserve"> </w:t>
      </w:r>
      <w:r w:rsidR="00776BFA">
        <w:t>double-check</w:t>
      </w:r>
      <w:r w:rsidRPr="00D93E09">
        <w:t xml:space="preserve"> the COE type and contact the MSIN Service Desk to resolve the issue.</w:t>
      </w:r>
      <w:r w:rsidR="00FC6BA0" w:rsidRPr="00D93E09">
        <w:rPr>
          <w:rStyle w:val="FootnoteReference"/>
        </w:rPr>
        <w:footnoteReference w:id="12"/>
      </w:r>
    </w:p>
    <w:p w14:paraId="16AEC561" w14:textId="0AED2FE2" w:rsidR="000452F5" w:rsidRPr="00D93E09" w:rsidRDefault="0037773C" w:rsidP="00D93E09">
      <w:r w:rsidRPr="00D93E09">
        <w:t xml:space="preserve">Assuming the content in this section looks as expected, </w:t>
      </w:r>
      <w:r w:rsidR="006C5CDB">
        <w:t>the Reviewer</w:t>
      </w:r>
      <w:r w:rsidR="006C5CDB" w:rsidRPr="00D93E09">
        <w:t xml:space="preserve"> </w:t>
      </w:r>
      <w:r w:rsidR="006C5CDB">
        <w:t xml:space="preserve">should </w:t>
      </w:r>
      <w:r w:rsidR="00E07EA2">
        <w:t xml:space="preserve">also </w:t>
      </w:r>
      <w:r w:rsidR="000452F5" w:rsidRPr="00D93E09">
        <w:t xml:space="preserve">consider the following </w:t>
      </w:r>
      <w:r w:rsidR="00466585" w:rsidRPr="00D93E09">
        <w:t>tips</w:t>
      </w:r>
      <w:r w:rsidR="000452F5" w:rsidRPr="00D93E09">
        <w:t>:</w:t>
      </w:r>
    </w:p>
    <w:p w14:paraId="49D6D14F" w14:textId="5A73C590" w:rsidR="000452F5" w:rsidRPr="00D93E09" w:rsidRDefault="00E07EA2" w:rsidP="00830223">
      <w:pPr>
        <w:pStyle w:val="ListParagraph"/>
        <w:numPr>
          <w:ilvl w:val="0"/>
          <w:numId w:val="39"/>
        </w:numPr>
      </w:pPr>
      <w:r>
        <w:t>T</w:t>
      </w:r>
      <w:r w:rsidR="000F06E3" w:rsidRPr="00D93E09">
        <w:t xml:space="preserve">he name appearing here </w:t>
      </w:r>
      <w:r>
        <w:t xml:space="preserve">must be </w:t>
      </w:r>
      <w:r w:rsidR="000F06E3" w:rsidRPr="00D93E09">
        <w:t xml:space="preserve">identified elsewhere in the COE. It could belong to the worker (from Section I), a parent/guardian (from Section IV), or someone who was a parent/guardian at the time of the qualifying move (as explained in Section II, when applicable). It should be clear to </w:t>
      </w:r>
      <w:r>
        <w:t>the Reviewer</w:t>
      </w:r>
      <w:r w:rsidR="000F06E3" w:rsidRPr="00D93E09">
        <w:t xml:space="preserve"> who the </w:t>
      </w:r>
      <w:r w:rsidR="00D83531" w:rsidRPr="00D93E09">
        <w:t>“</w:t>
      </w:r>
      <w:r w:rsidR="000F06E3" w:rsidRPr="00D93E09">
        <w:t>signer</w:t>
      </w:r>
      <w:r w:rsidR="00D83531" w:rsidRPr="00D93E09">
        <w:t>”</w:t>
      </w:r>
      <w:r w:rsidR="000F06E3" w:rsidRPr="00D93E09">
        <w:t xml:space="preserve"> is and their relationship </w:t>
      </w:r>
      <w:r w:rsidR="00EC72C2" w:rsidRPr="00D93E09">
        <w:t xml:space="preserve">to </w:t>
      </w:r>
      <w:r w:rsidR="00D83531" w:rsidRPr="00D93E09">
        <w:t>t</w:t>
      </w:r>
      <w:r w:rsidR="000F06E3" w:rsidRPr="00D93E09">
        <w:t xml:space="preserve">he children </w:t>
      </w:r>
      <w:r w:rsidR="00D83531" w:rsidRPr="00D93E09">
        <w:t xml:space="preserve">on </w:t>
      </w:r>
      <w:r w:rsidR="000F06E3" w:rsidRPr="00D93E09">
        <w:t>the COE.</w:t>
      </w:r>
    </w:p>
    <w:p w14:paraId="3C3FC1DE" w14:textId="2764FFF1" w:rsidR="00D83531" w:rsidRPr="00D93E09" w:rsidRDefault="00EC72C2" w:rsidP="00830223">
      <w:pPr>
        <w:pStyle w:val="ListParagraph"/>
        <w:numPr>
          <w:ilvl w:val="0"/>
          <w:numId w:val="39"/>
        </w:numPr>
      </w:pPr>
      <w:r w:rsidRPr="00D93E09">
        <w:t xml:space="preserve">Under the “Relationship to the child(ren)” </w:t>
      </w:r>
      <w:r w:rsidR="00A2275D" w:rsidRPr="00D93E09">
        <w:t>drop-down</w:t>
      </w:r>
      <w:r w:rsidRPr="00D93E09">
        <w:t xml:space="preserve"> menu, “spouse” is far less common than the other options. When the interviewee is a spouse, </w:t>
      </w:r>
      <w:r w:rsidR="00E07EA2">
        <w:t>the Reviewer</w:t>
      </w:r>
      <w:r w:rsidR="00E07EA2" w:rsidRPr="00D93E09">
        <w:t xml:space="preserve"> </w:t>
      </w:r>
      <w:r w:rsidR="00E07EA2">
        <w:t xml:space="preserve">should </w:t>
      </w:r>
      <w:r w:rsidRPr="00D93E09">
        <w:t>ensure that this makes sense relative to the worker (Section I), any comments (Sections II and X), and the parent/guardian information (Section IV), if any.</w:t>
      </w:r>
    </w:p>
    <w:p w14:paraId="3D252474" w14:textId="2BA29EC3" w:rsidR="00EC72C2" w:rsidRPr="00D93E09" w:rsidRDefault="00EC72C2" w:rsidP="00830223">
      <w:pPr>
        <w:pStyle w:val="ListParagraph"/>
        <w:numPr>
          <w:ilvl w:val="0"/>
          <w:numId w:val="39"/>
        </w:numPr>
      </w:pPr>
      <w:r w:rsidRPr="00D93E09">
        <w:t>Regarding the date, in Paper COEs</w:t>
      </w:r>
      <w:r w:rsidR="00776BFA">
        <w:t>,</w:t>
      </w:r>
      <w:r w:rsidRPr="00D93E09">
        <w:t xml:space="preserve"> this should match the hard copy (not when the information was entered into MSIN). In </w:t>
      </w:r>
      <w:proofErr w:type="spellStart"/>
      <w:r w:rsidRPr="00D93E09">
        <w:t>eCOEs</w:t>
      </w:r>
      <w:proofErr w:type="spellEnd"/>
      <w:r w:rsidRPr="00D93E09">
        <w:t>, the date should be consistent with subsequent dates in Sections VIII and IX.</w:t>
      </w:r>
    </w:p>
    <w:p w14:paraId="4DD51298" w14:textId="2979948A" w:rsidR="00782616" w:rsidRPr="00D93E09" w:rsidRDefault="00782616" w:rsidP="00D93E09">
      <w:r w:rsidRPr="00D93E09">
        <w:lastRenderedPageBreak/>
        <w:t xml:space="preserve">As noted in other sections, these are general guidelines that align with the features in MSIN; </w:t>
      </w:r>
      <w:r w:rsidR="00C1392E">
        <w:t>the Reviewer</w:t>
      </w:r>
      <w:r w:rsidRPr="00D93E09">
        <w:t xml:space="preserve"> may also receive supplemental steps from </w:t>
      </w:r>
      <w:r w:rsidR="00C1392E">
        <w:t>their</w:t>
      </w:r>
      <w:r w:rsidRPr="00D93E09">
        <w:t xml:space="preserve"> supervisor.</w:t>
      </w:r>
    </w:p>
    <w:p w14:paraId="41F46716" w14:textId="3289489D" w:rsidR="00870E54" w:rsidRPr="00D93E09" w:rsidRDefault="000201B9" w:rsidP="00D93E09">
      <w:r w:rsidRPr="00D93E09">
        <w:t>Again, i</w:t>
      </w:r>
      <w:r w:rsidR="00D91467" w:rsidRPr="00D93E09">
        <w:t>f</w:t>
      </w:r>
      <w:r w:rsidR="00870E54" w:rsidRPr="00D93E09">
        <w:t xml:space="preserve"> </w:t>
      </w:r>
      <w:r w:rsidR="00C1392E">
        <w:t>the Reviewer</w:t>
      </w:r>
      <w:r w:rsidR="00870E54" w:rsidRPr="00D93E09">
        <w:t xml:space="preserve"> notice</w:t>
      </w:r>
      <w:r w:rsidR="00C1392E">
        <w:t>s</w:t>
      </w:r>
      <w:r w:rsidR="00870E54" w:rsidRPr="00D93E09">
        <w:t xml:space="preserve"> an issue</w:t>
      </w:r>
      <w:r w:rsidR="00D91467" w:rsidRPr="00D93E09">
        <w:t xml:space="preserve"> that warrants returning the COE to the Recruiter for correction</w:t>
      </w:r>
      <w:r w:rsidRPr="00D93E09">
        <w:t>s</w:t>
      </w:r>
      <w:r w:rsidR="007F40F8" w:rsidRPr="00D93E09">
        <w:t xml:space="preserve"> or </w:t>
      </w:r>
      <w:r w:rsidRPr="00D93E09">
        <w:t>clarifications</w:t>
      </w:r>
      <w:r w:rsidR="00870E54" w:rsidRPr="00D93E09">
        <w:t>,</w:t>
      </w:r>
      <w:r w:rsidRPr="00D93E09">
        <w:t xml:space="preserve"> </w:t>
      </w:r>
      <w:r w:rsidR="00C1392E">
        <w:t xml:space="preserve">they should </w:t>
      </w:r>
      <w:r w:rsidR="00870E54" w:rsidRPr="00D93E09">
        <w:t xml:space="preserve">use the grey </w:t>
      </w:r>
      <w:r w:rsidR="00870E54" w:rsidRPr="001549EA">
        <w:rPr>
          <w:rStyle w:val="Strong"/>
        </w:rPr>
        <w:t>callout icon</w:t>
      </w:r>
      <w:r w:rsidR="00870E54" w:rsidRPr="00D93E09">
        <w:t xml:space="preserve"> (under </w:t>
      </w:r>
      <w:r w:rsidR="007F40F8" w:rsidRPr="00D93E09">
        <w:t xml:space="preserve">the </w:t>
      </w:r>
      <w:r w:rsidR="00870E54" w:rsidRPr="00D93E09">
        <w:t xml:space="preserve">section heading) to add </w:t>
      </w:r>
      <w:r w:rsidR="00C1392E">
        <w:t>their</w:t>
      </w:r>
      <w:r w:rsidR="00D91467" w:rsidRPr="00D93E09">
        <w:t xml:space="preserve"> </w:t>
      </w:r>
      <w:r w:rsidR="00870E54" w:rsidRPr="00D93E09">
        <w:t>comment</w:t>
      </w:r>
      <w:r w:rsidR="002866A6" w:rsidRPr="00D93E09">
        <w:t>(s)</w:t>
      </w:r>
      <w:r w:rsidR="00870E54" w:rsidRPr="00D93E09">
        <w:t xml:space="preserve"> or question</w:t>
      </w:r>
      <w:r w:rsidR="002866A6" w:rsidRPr="00D93E09">
        <w:t>(s)</w:t>
      </w:r>
      <w:r w:rsidR="00870E54" w:rsidRPr="00D93E09">
        <w:t>.</w:t>
      </w:r>
    </w:p>
    <w:p w14:paraId="4349B45F" w14:textId="1B29CA00" w:rsidR="001C53B6" w:rsidRPr="00D93E09" w:rsidRDefault="001C53B6" w:rsidP="00D93E09">
      <w:pPr>
        <w:pStyle w:val="Heading1"/>
      </w:pPr>
      <w:bookmarkStart w:id="20" w:name="_Reviewing_Section_VIII,"/>
      <w:bookmarkEnd w:id="20"/>
      <w:r w:rsidRPr="00D93E09">
        <w:t>Reviewing Section VIII, Interviewee FERPA Signature</w:t>
      </w:r>
    </w:p>
    <w:p w14:paraId="0E69F62E" w14:textId="068C872F" w:rsidR="00317173" w:rsidRDefault="00317173" w:rsidP="00D93E09">
      <w:r w:rsidRPr="00D93E09">
        <w:t xml:space="preserve">Completing this section is optional. However, </w:t>
      </w:r>
      <w:r w:rsidR="00B83D2C" w:rsidRPr="00D93E09">
        <w:t>most</w:t>
      </w:r>
      <w:r w:rsidRPr="00D93E09">
        <w:t xml:space="preserve"> interviewees </w:t>
      </w:r>
      <w:r w:rsidR="002866A6" w:rsidRPr="00D93E09">
        <w:t xml:space="preserve">choose to </w:t>
      </w:r>
      <w:r w:rsidRPr="00D93E09">
        <w:t xml:space="preserve">sign this section as well, as shown in the </w:t>
      </w:r>
      <w:r w:rsidR="00447DDC" w:rsidRPr="00D93E09">
        <w:t xml:space="preserve">fictitious </w:t>
      </w:r>
      <w:proofErr w:type="spellStart"/>
      <w:r w:rsidRPr="00D93E09">
        <w:t>eCOE</w:t>
      </w:r>
      <w:proofErr w:type="spellEnd"/>
      <w:r w:rsidRPr="00D93E09">
        <w:t xml:space="preserve"> below</w:t>
      </w:r>
      <w:r w:rsidR="00830223">
        <w:t xml:space="preserve"> (figure 16)</w:t>
      </w:r>
      <w:r w:rsidRPr="00D93E09">
        <w:t>.</w:t>
      </w:r>
    </w:p>
    <w:p w14:paraId="44A320C8" w14:textId="242C1109" w:rsidR="00830223" w:rsidRPr="00D93E09" w:rsidRDefault="00830223" w:rsidP="00983E27">
      <w:pPr>
        <w:pStyle w:val="FigureTitle"/>
      </w:pPr>
      <w:r>
        <w:t>Figure 16</w:t>
      </w:r>
      <w:r w:rsidR="00FF5F21">
        <w:t>: Section VIII, Interviewee FERPA Signature</w:t>
      </w:r>
    </w:p>
    <w:p w14:paraId="73B9B85E" w14:textId="256AD494" w:rsidR="00F12A60" w:rsidRPr="00D93E09" w:rsidRDefault="00526AF5" w:rsidP="00D93E09">
      <w:r w:rsidRPr="00D93E09">
        <w:rPr>
          <w:noProof/>
        </w:rPr>
        <w:drawing>
          <wp:inline distT="0" distB="0" distL="0" distR="0" wp14:anchorId="38DDC88B" wp14:editId="166EFFEB">
            <wp:extent cx="5942273" cy="1790700"/>
            <wp:effectExtent l="0" t="0" r="1905" b="0"/>
            <wp:docPr id="1212103479" name="Picture 3" descr="Screenshot of Section VIII, Interviewee FERPA Signature, showing the interviewee's signatur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03479" name="Picture 3" descr="Screenshot of Section VIII, Interviewee FERPA Signature, showing the interviewee's signature image."/>
                    <pic:cNvPicPr/>
                  </pic:nvPicPr>
                  <pic:blipFill>
                    <a:blip r:embed="rId23">
                      <a:extLst>
                        <a:ext uri="{28A0092B-C50C-407E-A947-70E740481C1C}">
                          <a14:useLocalDpi xmlns:a14="http://schemas.microsoft.com/office/drawing/2010/main" val="0"/>
                        </a:ext>
                      </a:extLst>
                    </a:blip>
                    <a:stretch>
                      <a:fillRect/>
                    </a:stretch>
                  </pic:blipFill>
                  <pic:spPr>
                    <a:xfrm>
                      <a:off x="0" y="0"/>
                      <a:ext cx="5942273" cy="1790700"/>
                    </a:xfrm>
                    <a:prstGeom prst="rect">
                      <a:avLst/>
                    </a:prstGeom>
                  </pic:spPr>
                </pic:pic>
              </a:graphicData>
            </a:graphic>
          </wp:inline>
        </w:drawing>
      </w:r>
    </w:p>
    <w:p w14:paraId="66C871ED" w14:textId="6B6AD91A" w:rsidR="00317173" w:rsidRPr="00D93E09" w:rsidRDefault="00C1392E" w:rsidP="00D93E09">
      <w:r>
        <w:t>The Reviewer should c</w:t>
      </w:r>
      <w:r w:rsidR="00317173" w:rsidRPr="00D93E09">
        <w:t xml:space="preserve">onfirm that the </w:t>
      </w:r>
      <w:r w:rsidR="00317173" w:rsidRPr="001549EA">
        <w:rPr>
          <w:rStyle w:val="Strong"/>
        </w:rPr>
        <w:t>names</w:t>
      </w:r>
      <w:r w:rsidR="00317173" w:rsidRPr="00D93E09">
        <w:t xml:space="preserve">, </w:t>
      </w:r>
      <w:r w:rsidR="00317173" w:rsidRPr="001549EA">
        <w:rPr>
          <w:rStyle w:val="Strong"/>
        </w:rPr>
        <w:t>dates</w:t>
      </w:r>
      <w:r w:rsidR="00317173" w:rsidRPr="00D93E09">
        <w:t xml:space="preserve">, and </w:t>
      </w:r>
      <w:r w:rsidR="00317173" w:rsidRPr="001549EA">
        <w:rPr>
          <w:rStyle w:val="Strong"/>
        </w:rPr>
        <w:t>signatures</w:t>
      </w:r>
      <w:r w:rsidR="00317173" w:rsidRPr="00D93E09">
        <w:t xml:space="preserve"> match those in the previous section. Again, </w:t>
      </w:r>
      <w:r>
        <w:t>note</w:t>
      </w:r>
      <w:r w:rsidR="008B678E" w:rsidRPr="00D93E09">
        <w:t xml:space="preserve"> </w:t>
      </w:r>
      <w:r w:rsidR="00317173" w:rsidRPr="00D93E09">
        <w:t xml:space="preserve">that </w:t>
      </w:r>
      <w:proofErr w:type="spellStart"/>
      <w:r w:rsidR="00317173" w:rsidRPr="00D93E09">
        <w:t>eCOEs</w:t>
      </w:r>
      <w:proofErr w:type="spellEnd"/>
      <w:r w:rsidR="00317173" w:rsidRPr="00D93E09">
        <w:t xml:space="preserve"> must have signature image</w:t>
      </w:r>
      <w:r w:rsidR="002866A6" w:rsidRPr="00D93E09">
        <w:t>s</w:t>
      </w:r>
      <w:r w:rsidR="00317173" w:rsidRPr="00D93E09">
        <w:t>, but Paper COEs will not.</w:t>
      </w:r>
    </w:p>
    <w:p w14:paraId="5E54D606" w14:textId="215B050B" w:rsidR="001C53B6" w:rsidRPr="00D93E09" w:rsidRDefault="001C53B6" w:rsidP="00D93E09">
      <w:pPr>
        <w:pStyle w:val="Heading1"/>
      </w:pPr>
      <w:bookmarkStart w:id="21" w:name="_Reviewing_Section_IX,"/>
      <w:bookmarkStart w:id="22" w:name="_Hlk180765231"/>
      <w:bookmarkEnd w:id="21"/>
      <w:r w:rsidRPr="00D93E09">
        <w:t>Reviewing Section IX, Eligibility Data Certification</w:t>
      </w:r>
      <w:bookmarkEnd w:id="22"/>
    </w:p>
    <w:p w14:paraId="77C804EE" w14:textId="0F132A14" w:rsidR="00F06216" w:rsidRDefault="00317173" w:rsidP="00D93E09">
      <w:r w:rsidRPr="00D93E09">
        <w:t xml:space="preserve">For </w:t>
      </w:r>
      <w:proofErr w:type="spellStart"/>
      <w:r w:rsidRPr="00D93E09">
        <w:t>eCOEs</w:t>
      </w:r>
      <w:proofErr w:type="spellEnd"/>
      <w:r w:rsidRPr="00D93E09">
        <w:t xml:space="preserve">, </w:t>
      </w:r>
      <w:r w:rsidR="00C1392E">
        <w:t>the Reviewer</w:t>
      </w:r>
      <w:r w:rsidR="00F06216" w:rsidRPr="00D93E09">
        <w:t xml:space="preserve"> should see </w:t>
      </w:r>
      <w:r w:rsidR="00F06216" w:rsidRPr="001549EA">
        <w:rPr>
          <w:rStyle w:val="Strong"/>
        </w:rPr>
        <w:t>two completed fields</w:t>
      </w:r>
      <w:r w:rsidR="00F06216" w:rsidRPr="00D93E09">
        <w:t xml:space="preserve"> and a </w:t>
      </w:r>
      <w:r w:rsidR="00F06216" w:rsidRPr="001549EA">
        <w:rPr>
          <w:rStyle w:val="Strong"/>
        </w:rPr>
        <w:t>signature image</w:t>
      </w:r>
      <w:r w:rsidR="00F06216" w:rsidRPr="00D93E09">
        <w:t xml:space="preserve"> in this section, as shown in </w:t>
      </w:r>
      <w:r w:rsidR="00830223">
        <w:t>figure 17</w:t>
      </w:r>
      <w:r w:rsidR="00F06216" w:rsidRPr="00D93E09">
        <w:t>.</w:t>
      </w:r>
    </w:p>
    <w:p w14:paraId="386EEF8B" w14:textId="7A7D04DD" w:rsidR="00830223" w:rsidRPr="00D93E09" w:rsidRDefault="00830223" w:rsidP="00983E27">
      <w:pPr>
        <w:pStyle w:val="FigureTitle"/>
      </w:pPr>
      <w:r>
        <w:t>Figure 17</w:t>
      </w:r>
      <w:r w:rsidR="00FF5F21">
        <w:t xml:space="preserve">: </w:t>
      </w:r>
      <w:r w:rsidR="00FF5F21" w:rsidRPr="00FF5F21">
        <w:t>Section IX, Eligibility Data Certification</w:t>
      </w:r>
    </w:p>
    <w:p w14:paraId="3940D711" w14:textId="5134F5D6" w:rsidR="00F12A60" w:rsidRPr="00D93E09" w:rsidRDefault="00526AF5" w:rsidP="00D93E09">
      <w:r w:rsidRPr="00D93E09">
        <w:rPr>
          <w:noProof/>
        </w:rPr>
        <w:drawing>
          <wp:inline distT="0" distB="0" distL="0" distR="0" wp14:anchorId="19302F91" wp14:editId="390A2DAC">
            <wp:extent cx="5943600" cy="1790700"/>
            <wp:effectExtent l="0" t="0" r="0" b="0"/>
            <wp:docPr id="1212961482" name="Picture 4" descr="Screenshot of section IX, Eligibility Data Certification, showing the recruiter's signatur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61482" name="Picture 4" descr="Screenshot of section IX, Eligibility Data Certification, showing the recruiter's signature image."/>
                    <pic:cNvPicPr/>
                  </pic:nvPicPr>
                  <pic:blipFill>
                    <a:blip r:embed="rId24">
                      <a:extLst>
                        <a:ext uri="{28A0092B-C50C-407E-A947-70E740481C1C}">
                          <a14:useLocalDpi xmlns:a14="http://schemas.microsoft.com/office/drawing/2010/main" val="0"/>
                        </a:ext>
                      </a:extLst>
                    </a:blip>
                    <a:stretch>
                      <a:fillRect/>
                    </a:stretch>
                  </pic:blipFill>
                  <pic:spPr>
                    <a:xfrm>
                      <a:off x="0" y="0"/>
                      <a:ext cx="5943600" cy="1790700"/>
                    </a:xfrm>
                    <a:prstGeom prst="rect">
                      <a:avLst/>
                    </a:prstGeom>
                  </pic:spPr>
                </pic:pic>
              </a:graphicData>
            </a:graphic>
          </wp:inline>
        </w:drawing>
      </w:r>
    </w:p>
    <w:p w14:paraId="50456911" w14:textId="77777777" w:rsidR="00FC6BA0" w:rsidRPr="00D93E09" w:rsidRDefault="00317173" w:rsidP="00D93E09">
      <w:r w:rsidRPr="00D93E09">
        <w:t>In contrast, Paper COEs will only have the Recruiter name and date</w:t>
      </w:r>
      <w:r w:rsidR="007D3EE6" w:rsidRPr="00D93E09">
        <w:t xml:space="preserve"> (no signature image)</w:t>
      </w:r>
      <w:r w:rsidRPr="00D93E09">
        <w:t>.</w:t>
      </w:r>
      <w:r w:rsidR="00FC6BA0" w:rsidRPr="00D93E09">
        <w:t xml:space="preserve"> </w:t>
      </w:r>
    </w:p>
    <w:p w14:paraId="6F0B6491" w14:textId="7E948BD4" w:rsidR="00224F7A" w:rsidRPr="00D93E09" w:rsidRDefault="00FC6BA0" w:rsidP="00D93E09">
      <w:r w:rsidRPr="00D93E09">
        <w:lastRenderedPageBreak/>
        <w:t xml:space="preserve">Note that </w:t>
      </w:r>
      <w:r w:rsidR="00F06216" w:rsidRPr="00D93E09">
        <w:t xml:space="preserve">both </w:t>
      </w:r>
      <w:r w:rsidR="00A927C6">
        <w:t xml:space="preserve">the </w:t>
      </w:r>
      <w:proofErr w:type="spellStart"/>
      <w:r w:rsidRPr="00D93E09">
        <w:t>eCOE</w:t>
      </w:r>
      <w:proofErr w:type="spellEnd"/>
      <w:r w:rsidRPr="00D93E09">
        <w:t xml:space="preserve"> and Paper COE pages will restrict th</w:t>
      </w:r>
      <w:r w:rsidR="00F06216" w:rsidRPr="00D93E09">
        <w:t>e</w:t>
      </w:r>
      <w:r w:rsidRPr="00D93E09">
        <w:t xml:space="preserve"> name field to users who have the Recruiter role. In rare cases, </w:t>
      </w:r>
      <w:r w:rsidR="00C1392E">
        <w:t>the Reviewer</w:t>
      </w:r>
      <w:r w:rsidRPr="00D93E09">
        <w:t xml:space="preserve"> may see an error here (such as a missing name) if the Recruiter role was removed from the original Recruiter’s account before the COE was fully approved. </w:t>
      </w:r>
      <w:r w:rsidR="00C1392E">
        <w:t>The Reviewer</w:t>
      </w:r>
      <w:r w:rsidR="00C1392E" w:rsidRPr="00D93E09">
        <w:t xml:space="preserve"> </w:t>
      </w:r>
      <w:r w:rsidR="00C1392E">
        <w:t xml:space="preserve">should </w:t>
      </w:r>
      <w:r w:rsidRPr="00D93E09">
        <w:t xml:space="preserve">contact the MSIN Service Desk if </w:t>
      </w:r>
      <w:r w:rsidR="00C1392E">
        <w:t>they</w:t>
      </w:r>
      <w:r w:rsidRPr="00D93E09">
        <w:t xml:space="preserve"> see any anomalies.</w:t>
      </w:r>
    </w:p>
    <w:p w14:paraId="606137AF" w14:textId="68598DDA" w:rsidR="001C53B6" w:rsidRPr="00D93E09" w:rsidRDefault="001C53B6" w:rsidP="00D93E09">
      <w:pPr>
        <w:pStyle w:val="Heading1"/>
      </w:pPr>
      <w:bookmarkStart w:id="23" w:name="_Reviewing_Section_X,"/>
      <w:bookmarkEnd w:id="23"/>
      <w:r w:rsidRPr="00D93E09">
        <w:t xml:space="preserve">Reviewing </w:t>
      </w:r>
      <w:bookmarkStart w:id="24" w:name="_Hlk216078931"/>
      <w:r w:rsidRPr="00D93E09">
        <w:t>Section X, Local Comments</w:t>
      </w:r>
      <w:bookmarkEnd w:id="24"/>
    </w:p>
    <w:p w14:paraId="0EDE917A" w14:textId="1AF94BD0" w:rsidR="001C53B6" w:rsidRDefault="00317173" w:rsidP="00D93E09">
      <w:r w:rsidRPr="00D93E09">
        <w:t>Th</w:t>
      </w:r>
      <w:r w:rsidR="00F06216" w:rsidRPr="00D93E09">
        <w:t xml:space="preserve">e Local Comments </w:t>
      </w:r>
      <w:r w:rsidRPr="00D93E09">
        <w:t xml:space="preserve">section </w:t>
      </w:r>
      <w:r w:rsidR="00896BB5">
        <w:t xml:space="preserve">(figure 18) </w:t>
      </w:r>
      <w:r w:rsidRPr="00D93E09">
        <w:t>may be blank, unless the conditions in the header note apply.</w:t>
      </w:r>
    </w:p>
    <w:p w14:paraId="773E34B3" w14:textId="02774209" w:rsidR="00830223" w:rsidRPr="00D93E09" w:rsidRDefault="00830223" w:rsidP="00983E27">
      <w:pPr>
        <w:pStyle w:val="FigureTitle"/>
      </w:pPr>
      <w:r>
        <w:t>Figure 18</w:t>
      </w:r>
      <w:r w:rsidR="00FF5F21">
        <w:t xml:space="preserve">: </w:t>
      </w:r>
      <w:r w:rsidR="00FF5F21" w:rsidRPr="00FF5F21">
        <w:t>Section X, Local Comments</w:t>
      </w:r>
    </w:p>
    <w:p w14:paraId="7259800C" w14:textId="18DFD2CC" w:rsidR="00F12A60" w:rsidRPr="00D93E09" w:rsidRDefault="00746B42" w:rsidP="00D93E09">
      <w:r w:rsidRPr="00D93E09">
        <w:rPr>
          <w:noProof/>
        </w:rPr>
        <w:drawing>
          <wp:inline distT="0" distB="0" distL="0" distR="0" wp14:anchorId="5DA69700" wp14:editId="49AA6956">
            <wp:extent cx="5943600" cy="1224915"/>
            <wp:effectExtent l="0" t="0" r="0" b="0"/>
            <wp:docPr id="381907721" name="Picture 5" descr="Screenshot of Section X, Local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07721" name="Picture 5" descr="Screenshot of Section X, Local Comments."/>
                    <pic:cNvPicPr/>
                  </pic:nvPicPr>
                  <pic:blipFill>
                    <a:blip r:embed="rId25">
                      <a:extLst>
                        <a:ext uri="{28A0092B-C50C-407E-A947-70E740481C1C}">
                          <a14:useLocalDpi xmlns:a14="http://schemas.microsoft.com/office/drawing/2010/main" val="0"/>
                        </a:ext>
                      </a:extLst>
                    </a:blip>
                    <a:stretch>
                      <a:fillRect/>
                    </a:stretch>
                  </pic:blipFill>
                  <pic:spPr>
                    <a:xfrm>
                      <a:off x="0" y="0"/>
                      <a:ext cx="5943600" cy="1224915"/>
                    </a:xfrm>
                    <a:prstGeom prst="rect">
                      <a:avLst/>
                    </a:prstGeom>
                  </pic:spPr>
                </pic:pic>
              </a:graphicData>
            </a:graphic>
          </wp:inline>
        </w:drawing>
      </w:r>
    </w:p>
    <w:p w14:paraId="147E7C0D" w14:textId="09F137DE" w:rsidR="001C53B6" w:rsidRPr="00D93E09" w:rsidRDefault="00317173" w:rsidP="00D93E09">
      <w:r w:rsidRPr="00D93E09">
        <w:t xml:space="preserve">While reviewing Section X, </w:t>
      </w:r>
      <w:r w:rsidR="00C1392E">
        <w:t>the Reviewer</w:t>
      </w:r>
      <w:r w:rsidR="00C1392E" w:rsidRPr="00D93E09">
        <w:t xml:space="preserve"> </w:t>
      </w:r>
      <w:r w:rsidR="00C1392E">
        <w:t xml:space="preserve">should </w:t>
      </w:r>
      <w:r w:rsidR="004F7E5D" w:rsidRPr="00D93E09">
        <w:t xml:space="preserve">consider whether other sections in the COE make it likely, or logical, that </w:t>
      </w:r>
      <w:r w:rsidR="00C1392E">
        <w:t>they</w:t>
      </w:r>
      <w:r w:rsidR="004F7E5D" w:rsidRPr="00D93E09">
        <w:t xml:space="preserve"> should also see comments here.</w:t>
      </w:r>
      <w:r w:rsidR="001B4840" w:rsidRPr="00D93E09">
        <w:rPr>
          <w:rStyle w:val="FootnoteReference"/>
        </w:rPr>
        <w:footnoteReference w:id="13"/>
      </w:r>
      <w:r w:rsidR="004F7E5D" w:rsidRPr="00D93E09">
        <w:t xml:space="preserve"> </w:t>
      </w:r>
    </w:p>
    <w:p w14:paraId="16D9CC89" w14:textId="4B538492" w:rsidR="004F7E5D" w:rsidRPr="00D93E09" w:rsidRDefault="004F7E5D" w:rsidP="00D93E09">
      <w:r w:rsidRPr="00D93E09">
        <w:t xml:space="preserve">As noted in many other sections, </w:t>
      </w:r>
      <w:r w:rsidR="00C1392E">
        <w:t>the Reviewer</w:t>
      </w:r>
      <w:r w:rsidRPr="00D93E09">
        <w:t xml:space="preserve"> may receive supplemental steps from </w:t>
      </w:r>
      <w:r w:rsidR="00C1392E">
        <w:t>their</w:t>
      </w:r>
      <w:r w:rsidRPr="00D93E09">
        <w:t xml:space="preserve"> supervisor </w:t>
      </w:r>
      <w:r w:rsidR="002D731A" w:rsidRPr="00D93E09">
        <w:t xml:space="preserve">if there is something </w:t>
      </w:r>
      <w:r w:rsidRPr="00D93E09">
        <w:t xml:space="preserve">subgrantee-specific </w:t>
      </w:r>
      <w:r w:rsidR="002D731A" w:rsidRPr="00D93E09">
        <w:t>they require</w:t>
      </w:r>
      <w:r w:rsidRPr="00D93E09">
        <w:t>.</w:t>
      </w:r>
    </w:p>
    <w:p w14:paraId="09147B93" w14:textId="7FC7B5B4" w:rsidR="00CB3711" w:rsidRPr="00D93E09" w:rsidRDefault="00CB3711" w:rsidP="00D93E09">
      <w:pPr>
        <w:pStyle w:val="Heading1"/>
      </w:pPr>
      <w:bookmarkStart w:id="25" w:name="_System_Comments"/>
      <w:bookmarkEnd w:id="25"/>
      <w:r w:rsidRPr="00D93E09">
        <w:t>System Comments</w:t>
      </w:r>
    </w:p>
    <w:p w14:paraId="5EF38176" w14:textId="798079B5" w:rsidR="009624C5" w:rsidRPr="00D93E09" w:rsidRDefault="00CB3711" w:rsidP="00D93E09">
      <w:r w:rsidRPr="00D93E09">
        <w:t>There is one more</w:t>
      </w:r>
      <w:r w:rsidR="00EA7239" w:rsidRPr="00D93E09">
        <w:t xml:space="preserve"> </w:t>
      </w:r>
      <w:r w:rsidR="00651656" w:rsidRPr="00D93E09">
        <w:t>comment</w:t>
      </w:r>
      <w:r w:rsidRPr="00D93E09">
        <w:t xml:space="preserve"> </w:t>
      </w:r>
      <w:r w:rsidR="008171A2" w:rsidRPr="00D93E09">
        <w:t xml:space="preserve">area </w:t>
      </w:r>
      <w:r w:rsidR="00CE5D07" w:rsidRPr="00D93E09">
        <w:t xml:space="preserve">found </w:t>
      </w:r>
      <w:r w:rsidRPr="00D93E09">
        <w:t xml:space="preserve">at the </w:t>
      </w:r>
      <w:r w:rsidR="00CE5D07" w:rsidRPr="00D93E09">
        <w:t xml:space="preserve">very </w:t>
      </w:r>
      <w:r w:rsidRPr="00D93E09">
        <w:t xml:space="preserve">bottom of the Review page. </w:t>
      </w:r>
      <w:r w:rsidR="009624C5" w:rsidRPr="00D93E09">
        <w:t xml:space="preserve">These comments are saved with the COE, but they remain outside of the COE document, meaning outside of the PDF or printed COE. </w:t>
      </w:r>
      <w:r w:rsidR="00C1392E">
        <w:t>T</w:t>
      </w:r>
      <w:r w:rsidR="009624C5" w:rsidRPr="00D93E09">
        <w:t>hese</w:t>
      </w:r>
      <w:r w:rsidR="00C1392E">
        <w:t xml:space="preserve"> are called</w:t>
      </w:r>
      <w:r w:rsidR="009624C5" w:rsidRPr="00D93E09">
        <w:t xml:space="preserve"> “system comments” because they reside in the MSIN system, not the COE document. System comments are generally optional, unless </w:t>
      </w:r>
      <w:r w:rsidR="00C1392E">
        <w:t>the Reviewer’s</w:t>
      </w:r>
      <w:r w:rsidR="009624C5" w:rsidRPr="00D93E09">
        <w:t xml:space="preserve"> supervisor has subgrantee-specific requirements for </w:t>
      </w:r>
      <w:r w:rsidR="00C1392E">
        <w:t>them</w:t>
      </w:r>
      <w:r w:rsidR="009624C5" w:rsidRPr="00D93E09">
        <w:t xml:space="preserve"> and </w:t>
      </w:r>
      <w:r w:rsidR="00C1392E">
        <w:t>their</w:t>
      </w:r>
      <w:r w:rsidR="009624C5" w:rsidRPr="00D93E09">
        <w:t xml:space="preserve"> team.</w:t>
      </w:r>
    </w:p>
    <w:p w14:paraId="24496DC6" w14:textId="54ACB300" w:rsidR="000954A7" w:rsidRDefault="0003493D" w:rsidP="00D93E09">
      <w:r>
        <w:t>Figure 19</w:t>
      </w:r>
      <w:r w:rsidR="001549EA">
        <w:t>, below,</w:t>
      </w:r>
      <w:r w:rsidR="00712B88" w:rsidRPr="00D93E09">
        <w:t xml:space="preserve"> shows </w:t>
      </w:r>
      <w:r w:rsidR="00DB3D05" w:rsidRPr="00D93E09">
        <w:t>two fictitious comments.</w:t>
      </w:r>
    </w:p>
    <w:p w14:paraId="01786291" w14:textId="18776BA3" w:rsidR="00830223" w:rsidRPr="00D93E09" w:rsidRDefault="00830223" w:rsidP="00983E27">
      <w:pPr>
        <w:pStyle w:val="FigureTitle"/>
      </w:pPr>
      <w:r>
        <w:lastRenderedPageBreak/>
        <w:t>Figure 19</w:t>
      </w:r>
      <w:r w:rsidR="00FF5F21">
        <w:t>: System Comments</w:t>
      </w:r>
    </w:p>
    <w:p w14:paraId="49C5FEEF" w14:textId="345F8AF2" w:rsidR="000954A7" w:rsidRPr="00D93E09" w:rsidRDefault="00DB3D05" w:rsidP="00D93E09">
      <w:r w:rsidRPr="00D93E09">
        <w:rPr>
          <w:noProof/>
        </w:rPr>
        <w:drawing>
          <wp:inline distT="0" distB="0" distL="0" distR="0" wp14:anchorId="50623BB5" wp14:editId="5F40072C">
            <wp:extent cx="5943600" cy="2350135"/>
            <wp:effectExtent l="0" t="0" r="0" b="0"/>
            <wp:docPr id="756423748" name="Picture 1" descr="Screenshot of the System Comments area, showing the comments entry textbox and two saved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23748" name="Picture 1" descr="Screenshot of the System Comments area, showing the comments entry textbox and two saved comments."/>
                    <pic:cNvPicPr/>
                  </pic:nvPicPr>
                  <pic:blipFill>
                    <a:blip r:embed="rId26">
                      <a:extLst>
                        <a:ext uri="{28A0092B-C50C-407E-A947-70E740481C1C}">
                          <a14:useLocalDpi xmlns:a14="http://schemas.microsoft.com/office/drawing/2010/main" val="0"/>
                        </a:ext>
                      </a:extLst>
                    </a:blip>
                    <a:stretch>
                      <a:fillRect/>
                    </a:stretch>
                  </pic:blipFill>
                  <pic:spPr>
                    <a:xfrm>
                      <a:off x="0" y="0"/>
                      <a:ext cx="5943600" cy="2350135"/>
                    </a:xfrm>
                    <a:prstGeom prst="rect">
                      <a:avLst/>
                    </a:prstGeom>
                  </pic:spPr>
                </pic:pic>
              </a:graphicData>
            </a:graphic>
          </wp:inline>
        </w:drawing>
      </w:r>
    </w:p>
    <w:p w14:paraId="57EC937F" w14:textId="7102E255" w:rsidR="009624C5" w:rsidRPr="00D93E09" w:rsidRDefault="00D101DB" w:rsidP="00D93E09">
      <w:r w:rsidRPr="00D93E09">
        <w:t>Not</w:t>
      </w:r>
      <w:r w:rsidR="00C1392E">
        <w:t>e</w:t>
      </w:r>
      <w:r w:rsidRPr="00D93E09">
        <w:t xml:space="preserve"> that s</w:t>
      </w:r>
      <w:r w:rsidR="009624C5" w:rsidRPr="00D93E09">
        <w:t>ystem comments are drafted on the left and saved on the right side of the page. Once saved, the author’s name appears at the top</w:t>
      </w:r>
      <w:r w:rsidR="00D31CF9">
        <w:t>,</w:t>
      </w:r>
      <w:r w:rsidR="009624C5" w:rsidRPr="00D93E09">
        <w:t xml:space="preserve"> and the comment window includes a date stamp on the bottom right. Each author can always edit or delete their system comments.</w:t>
      </w:r>
    </w:p>
    <w:p w14:paraId="31C2CF7D" w14:textId="62DE2566" w:rsidR="000F5534" w:rsidRPr="00D93E09" w:rsidRDefault="0067305C" w:rsidP="00D93E09">
      <w:r w:rsidRPr="00D93E09">
        <w:t xml:space="preserve">In terms of the COE review process, </w:t>
      </w:r>
      <w:r w:rsidR="000F5534" w:rsidRPr="00D93E09">
        <w:t xml:space="preserve">here are a </w:t>
      </w:r>
      <w:r w:rsidR="009624C5" w:rsidRPr="00D93E09">
        <w:t xml:space="preserve">few common </w:t>
      </w:r>
      <w:r w:rsidR="00E6565A" w:rsidRPr="00D93E09">
        <w:t xml:space="preserve">use </w:t>
      </w:r>
      <w:r w:rsidR="000F5534" w:rsidRPr="00D93E09">
        <w:t>cases:</w:t>
      </w:r>
    </w:p>
    <w:p w14:paraId="1F73A012" w14:textId="285ECD07" w:rsidR="006C2AE7" w:rsidRPr="00D93E09" w:rsidRDefault="006C2AE7" w:rsidP="00830223">
      <w:pPr>
        <w:pStyle w:val="ListParagraph"/>
        <w:numPr>
          <w:ilvl w:val="0"/>
          <w:numId w:val="43"/>
        </w:numPr>
      </w:pPr>
      <w:r w:rsidRPr="00D93E09">
        <w:t xml:space="preserve">A Recruiter adds a </w:t>
      </w:r>
      <w:r w:rsidR="000F5534" w:rsidRPr="00D93E09">
        <w:t xml:space="preserve">system </w:t>
      </w:r>
      <w:r w:rsidRPr="00D93E09">
        <w:t xml:space="preserve">comment about a child’s atypical enrollment information so that it </w:t>
      </w:r>
      <w:r w:rsidR="00F64FEA" w:rsidRPr="00D93E09">
        <w:t xml:space="preserve">makes sense to </w:t>
      </w:r>
      <w:r w:rsidRPr="00D93E09">
        <w:t>the Reviewer.</w:t>
      </w:r>
    </w:p>
    <w:p w14:paraId="0FC81A15" w14:textId="05C6176B" w:rsidR="006C2AE7" w:rsidRPr="00D93E09" w:rsidRDefault="006C2AE7" w:rsidP="00830223">
      <w:pPr>
        <w:pStyle w:val="ListParagraph"/>
        <w:numPr>
          <w:ilvl w:val="0"/>
          <w:numId w:val="43"/>
        </w:numPr>
      </w:pPr>
      <w:r w:rsidRPr="00D93E09">
        <w:t xml:space="preserve">A Reviewer </w:t>
      </w:r>
      <w:r w:rsidR="000F5534" w:rsidRPr="00D93E09">
        <w:t xml:space="preserve">uses a system comment to </w:t>
      </w:r>
      <w:r w:rsidRPr="00D93E09">
        <w:t>request a correction</w:t>
      </w:r>
      <w:r w:rsidR="007F40F8" w:rsidRPr="00D93E09">
        <w:t xml:space="preserve"> or c</w:t>
      </w:r>
      <w:r w:rsidRPr="00D93E09">
        <w:t xml:space="preserve">larification around an issue that spans multiple items (where using the </w:t>
      </w:r>
      <w:r w:rsidR="0047753C" w:rsidRPr="00D93E09">
        <w:t xml:space="preserve">individual </w:t>
      </w:r>
      <w:r w:rsidRPr="00D93E09">
        <w:t>callout comments might be confusing).</w:t>
      </w:r>
    </w:p>
    <w:p w14:paraId="6801BB5F" w14:textId="5671AB11" w:rsidR="009624C5" w:rsidRPr="00D93E09" w:rsidRDefault="009624C5" w:rsidP="00830223">
      <w:pPr>
        <w:pStyle w:val="ListParagraph"/>
        <w:numPr>
          <w:ilvl w:val="0"/>
          <w:numId w:val="43"/>
        </w:numPr>
      </w:pPr>
      <w:r w:rsidRPr="00D93E09">
        <w:t>Either party can use system comments to acknowledge or explain minor errors that do not affect eligibility.</w:t>
      </w:r>
    </w:p>
    <w:p w14:paraId="76A9C22A" w14:textId="1303771A" w:rsidR="006C2AE7" w:rsidRPr="00D93E09" w:rsidRDefault="00C1392E" w:rsidP="00D93E09">
      <w:r>
        <w:t>The Reviewer</w:t>
      </w:r>
      <w:r w:rsidRPr="00D93E09">
        <w:t xml:space="preserve"> </w:t>
      </w:r>
      <w:r w:rsidR="00F64FEA" w:rsidRPr="00D93E09">
        <w:t>can use s</w:t>
      </w:r>
      <w:r w:rsidR="00CC0FFB" w:rsidRPr="00D93E09">
        <w:t xml:space="preserve">ystem comments in many </w:t>
      </w:r>
      <w:r w:rsidR="00237664" w:rsidRPr="00D93E09">
        <w:t xml:space="preserve">other </w:t>
      </w:r>
      <w:r w:rsidR="00CC0FFB" w:rsidRPr="00D93E09">
        <w:t xml:space="preserve">ways. </w:t>
      </w:r>
      <w:r w:rsidR="00237664" w:rsidRPr="00D93E09">
        <w:t xml:space="preserve">However, </w:t>
      </w:r>
      <w:r>
        <w:t xml:space="preserve">they should </w:t>
      </w:r>
      <w:r w:rsidR="00E6565A" w:rsidRPr="00D93E09">
        <w:t xml:space="preserve">remember </w:t>
      </w:r>
      <w:r w:rsidR="00CC0FFB" w:rsidRPr="00D93E09">
        <w:t>th</w:t>
      </w:r>
      <w:r w:rsidR="00237664" w:rsidRPr="00D93E09">
        <w:t xml:space="preserve">at </w:t>
      </w:r>
      <w:r w:rsidR="00CC0FFB" w:rsidRPr="00D93E09">
        <w:t xml:space="preserve">eligibility-related notes </w:t>
      </w:r>
      <w:r>
        <w:t>must</w:t>
      </w:r>
      <w:r w:rsidR="00CC0FFB" w:rsidRPr="00D93E09">
        <w:t xml:space="preserve"> be in one of the comment areas within the COE form itself (so they will appear in the PDF or printed versions)</w:t>
      </w:r>
      <w:r w:rsidR="00237664" w:rsidRPr="00D93E09">
        <w:t xml:space="preserve">, not in system comments. </w:t>
      </w:r>
      <w:r w:rsidR="00712B88" w:rsidRPr="00D93E09">
        <w:t xml:space="preserve">Furthermore, </w:t>
      </w:r>
      <w:r w:rsidR="00237664" w:rsidRPr="00D93E09">
        <w:t xml:space="preserve">system comments </w:t>
      </w:r>
      <w:r>
        <w:t xml:space="preserve">must </w:t>
      </w:r>
      <w:r w:rsidRPr="001549EA">
        <w:rPr>
          <w:rStyle w:val="Emphasis"/>
        </w:rPr>
        <w:t>not</w:t>
      </w:r>
      <w:r>
        <w:t xml:space="preserve"> be used for </w:t>
      </w:r>
      <w:r w:rsidR="00A927C6">
        <w:t>p</w:t>
      </w:r>
      <w:r w:rsidR="00237664" w:rsidRPr="00D93E09">
        <w:t xml:space="preserve">ersonally </w:t>
      </w:r>
      <w:r w:rsidR="00A927C6">
        <w:t>i</w:t>
      </w:r>
      <w:r w:rsidR="00237664" w:rsidRPr="00D93E09">
        <w:t xml:space="preserve">dentifiable </w:t>
      </w:r>
      <w:r w:rsidR="00A927C6">
        <w:t>i</w:t>
      </w:r>
      <w:r w:rsidR="00237664" w:rsidRPr="00D93E09">
        <w:t xml:space="preserve">nformation (PII), such as </w:t>
      </w:r>
      <w:r w:rsidR="00A927C6">
        <w:t>s</w:t>
      </w:r>
      <w:r w:rsidR="00237664" w:rsidRPr="00D93E09">
        <w:t xml:space="preserve">ocial </w:t>
      </w:r>
      <w:r w:rsidR="00A927C6">
        <w:t>s</w:t>
      </w:r>
      <w:r w:rsidR="00237664" w:rsidRPr="00D93E09">
        <w:t>ecurity</w:t>
      </w:r>
      <w:r w:rsidR="0047753C" w:rsidRPr="00D93E09">
        <w:t xml:space="preserve"> numbers, </w:t>
      </w:r>
      <w:r w:rsidR="00712B88" w:rsidRPr="00D93E09">
        <w:t>insurance</w:t>
      </w:r>
      <w:r w:rsidR="0047753C" w:rsidRPr="00D93E09">
        <w:t xml:space="preserve"> numbers</w:t>
      </w:r>
      <w:r w:rsidR="00237664" w:rsidRPr="00D93E09">
        <w:t xml:space="preserve">, specific health conditions, medications, diagnoses, </w:t>
      </w:r>
      <w:r w:rsidR="0047753C" w:rsidRPr="00D93E09">
        <w:t xml:space="preserve">and </w:t>
      </w:r>
      <w:r w:rsidR="00237664" w:rsidRPr="00D93E09">
        <w:t xml:space="preserve">other forms of protected </w:t>
      </w:r>
      <w:r w:rsidR="007F40F8" w:rsidRPr="00D93E09">
        <w:t>information</w:t>
      </w:r>
      <w:r w:rsidR="00237664" w:rsidRPr="00D93E09">
        <w:t>.</w:t>
      </w:r>
    </w:p>
    <w:p w14:paraId="567169EC" w14:textId="5438007E" w:rsidR="00F12A60" w:rsidRPr="00D93E09" w:rsidRDefault="001C53B6" w:rsidP="00D93E09">
      <w:pPr>
        <w:pStyle w:val="Heading1"/>
      </w:pPr>
      <w:bookmarkStart w:id="26" w:name="_Reviewer_Actions"/>
      <w:bookmarkStart w:id="27" w:name="_Reviewer_Action:_Approving"/>
      <w:bookmarkEnd w:id="26"/>
      <w:bookmarkEnd w:id="27"/>
      <w:r w:rsidRPr="00D93E09">
        <w:t>Reviewer Action</w:t>
      </w:r>
      <w:r w:rsidR="00FF1746" w:rsidRPr="00D93E09">
        <w:t xml:space="preserve">: Approving </w:t>
      </w:r>
      <w:proofErr w:type="gramStart"/>
      <w:r w:rsidR="00FF1746" w:rsidRPr="00D93E09">
        <w:t>a COE</w:t>
      </w:r>
      <w:proofErr w:type="gramEnd"/>
    </w:p>
    <w:p w14:paraId="5826940D" w14:textId="7BF7E630" w:rsidR="001C53B6" w:rsidRDefault="00FF1746" w:rsidP="00D93E09">
      <w:r w:rsidRPr="00D93E09">
        <w:t xml:space="preserve">Given that approving a COE is the most common outcome of the review process, </w:t>
      </w:r>
      <w:r w:rsidR="00C1392E">
        <w:t>this scenario will be covered first</w:t>
      </w:r>
      <w:r w:rsidRPr="00D93E09">
        <w:t xml:space="preserve">. As shown in </w:t>
      </w:r>
      <w:r w:rsidR="0003493D">
        <w:t>figure 20</w:t>
      </w:r>
      <w:r w:rsidRPr="00D93E09">
        <w:t xml:space="preserve">, </w:t>
      </w:r>
      <w:r w:rsidR="00732112" w:rsidRPr="001549EA">
        <w:rPr>
          <w:rStyle w:val="Strong"/>
        </w:rPr>
        <w:t>Reviewer Action</w:t>
      </w:r>
      <w:r w:rsidRPr="00D93E09">
        <w:t xml:space="preserve"> refers to a </w:t>
      </w:r>
      <w:r w:rsidR="00732112" w:rsidRPr="00D93E09">
        <w:t xml:space="preserve">panel </w:t>
      </w:r>
      <w:r w:rsidRPr="00D93E09">
        <w:t xml:space="preserve">that is </w:t>
      </w:r>
      <w:r w:rsidR="00732112" w:rsidRPr="00D93E09">
        <w:t xml:space="preserve">hidden </w:t>
      </w:r>
      <w:r w:rsidRPr="00D93E09">
        <w:t xml:space="preserve">by default </w:t>
      </w:r>
      <w:r w:rsidR="00732112" w:rsidRPr="00D93E09">
        <w:t>(collapsed rather than expanded).</w:t>
      </w:r>
    </w:p>
    <w:p w14:paraId="4C9D04AF" w14:textId="546A9A9E" w:rsidR="0003493D" w:rsidRPr="00D93E09" w:rsidRDefault="0003493D" w:rsidP="00983E27">
      <w:pPr>
        <w:pStyle w:val="FigureTitle"/>
      </w:pPr>
      <w:r>
        <w:lastRenderedPageBreak/>
        <w:t>Figure 20</w:t>
      </w:r>
      <w:r w:rsidR="00D1287D">
        <w:t>: Reviewer Action Panel, Collapsed</w:t>
      </w:r>
    </w:p>
    <w:p w14:paraId="1673F2D2" w14:textId="58380002" w:rsidR="00526AF5" w:rsidRPr="00D93E09" w:rsidRDefault="008858D6" w:rsidP="00D93E09">
      <w:r w:rsidRPr="00D93E09">
        <w:rPr>
          <w:noProof/>
        </w:rPr>
        <w:drawing>
          <wp:inline distT="0" distB="0" distL="0" distR="0" wp14:anchorId="77654270" wp14:editId="0A46D170">
            <wp:extent cx="5941869" cy="1029335"/>
            <wp:effectExtent l="0" t="0" r="1905" b="0"/>
            <wp:docPr id="1585946557" name="Picture 6" descr="Screenshot showing the Reviewer Action panel, which is collapsed and hidden by default, and the Next Step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46557" name="Picture 6" descr="Screenshot showing the Reviewer Action panel, which is collapsed and hidden by default, and the Next Step drop-down menu."/>
                    <pic:cNvPicPr/>
                  </pic:nvPicPr>
                  <pic:blipFill>
                    <a:blip r:embed="rId27">
                      <a:extLst>
                        <a:ext uri="{28A0092B-C50C-407E-A947-70E740481C1C}">
                          <a14:useLocalDpi xmlns:a14="http://schemas.microsoft.com/office/drawing/2010/main" val="0"/>
                        </a:ext>
                      </a:extLst>
                    </a:blip>
                    <a:stretch>
                      <a:fillRect/>
                    </a:stretch>
                  </pic:blipFill>
                  <pic:spPr>
                    <a:xfrm>
                      <a:off x="0" y="0"/>
                      <a:ext cx="5941869" cy="1029335"/>
                    </a:xfrm>
                    <a:prstGeom prst="rect">
                      <a:avLst/>
                    </a:prstGeom>
                  </pic:spPr>
                </pic:pic>
              </a:graphicData>
            </a:graphic>
          </wp:inline>
        </w:drawing>
      </w:r>
    </w:p>
    <w:p w14:paraId="0D58D3BA" w14:textId="79F08664" w:rsidR="00732112" w:rsidRPr="00D93E09" w:rsidRDefault="00732112" w:rsidP="00D93E09">
      <w:r w:rsidRPr="00D93E09">
        <w:t xml:space="preserve">This </w:t>
      </w:r>
      <w:r w:rsidR="001B5165" w:rsidRPr="00D93E09">
        <w:t xml:space="preserve">hidden condition </w:t>
      </w:r>
      <w:r w:rsidRPr="00D93E09">
        <w:t xml:space="preserve">serves to remind </w:t>
      </w:r>
      <w:r w:rsidR="00576B09">
        <w:t>the Reviewer</w:t>
      </w:r>
      <w:r w:rsidRPr="00D93E09">
        <w:t xml:space="preserve"> that something required is missing above.</w:t>
      </w:r>
      <w:r w:rsidR="00925BC6" w:rsidRPr="00D93E09">
        <w:t xml:space="preserve"> In addition, the option to approve the COE</w:t>
      </w:r>
      <w:r w:rsidR="00DB3515" w:rsidRPr="00D93E09">
        <w:t xml:space="preserve">, under the </w:t>
      </w:r>
      <w:r w:rsidR="00DB3515" w:rsidRPr="00D93E09">
        <w:rPr>
          <w:rStyle w:val="Strong"/>
        </w:rPr>
        <w:t>Next Step</w:t>
      </w:r>
      <w:r w:rsidR="00DB3515" w:rsidRPr="00D93E09">
        <w:t xml:space="preserve"> </w:t>
      </w:r>
      <w:r w:rsidR="00A2275D" w:rsidRPr="00D93E09">
        <w:t>drop-down</w:t>
      </w:r>
      <w:r w:rsidR="00DB3515" w:rsidRPr="00D93E09">
        <w:t xml:space="preserve"> menu,</w:t>
      </w:r>
      <w:r w:rsidR="00925BC6" w:rsidRPr="00D93E09">
        <w:t xml:space="preserve"> </w:t>
      </w:r>
      <w:r w:rsidR="00DB3515" w:rsidRPr="00D93E09">
        <w:t>is disabled by default to prevent</w:t>
      </w:r>
      <w:r w:rsidR="002A325F" w:rsidRPr="00D93E09">
        <w:t xml:space="preserve"> the </w:t>
      </w:r>
      <w:r w:rsidR="00DB3515" w:rsidRPr="00D93E09">
        <w:t>accidental approval</w:t>
      </w:r>
      <w:r w:rsidR="002A325F" w:rsidRPr="00D93E09">
        <w:t xml:space="preserve"> of incomplete COEs.</w:t>
      </w:r>
    </w:p>
    <w:p w14:paraId="2388D1C0" w14:textId="5D32A2A6" w:rsidR="00746B42" w:rsidRDefault="00732112" w:rsidP="00D93E09">
      <w:r w:rsidRPr="00D93E09">
        <w:t>In contrast,</w:t>
      </w:r>
      <w:r w:rsidR="00590BD6" w:rsidRPr="00D93E09">
        <w:t xml:space="preserve"> when</w:t>
      </w:r>
      <w:r w:rsidRPr="00D93E09">
        <w:t xml:space="preserve"> </w:t>
      </w:r>
      <w:r w:rsidR="00576B09">
        <w:t>the Reviewer</w:t>
      </w:r>
      <w:r w:rsidR="006B1468" w:rsidRPr="00D93E09">
        <w:t xml:space="preserve"> mark</w:t>
      </w:r>
      <w:r w:rsidR="00576B09">
        <w:t>s</w:t>
      </w:r>
      <w:r w:rsidR="006B1468" w:rsidRPr="00D93E09">
        <w:t xml:space="preserve"> </w:t>
      </w:r>
      <w:r w:rsidRPr="00D93E09">
        <w:t xml:space="preserve">all decision blocks as </w:t>
      </w:r>
      <w:r w:rsidR="00590BD6" w:rsidRPr="00D93E09">
        <w:t xml:space="preserve">PASSED (and </w:t>
      </w:r>
      <w:r w:rsidR="00576B09">
        <w:t>they</w:t>
      </w:r>
      <w:r w:rsidR="006B1468" w:rsidRPr="00D93E09">
        <w:t xml:space="preserve"> select </w:t>
      </w:r>
      <w:r w:rsidR="00DB3515" w:rsidRPr="00D93E09">
        <w:t xml:space="preserve">a Yes/No </w:t>
      </w:r>
      <w:r w:rsidR="00590BD6" w:rsidRPr="00D93E09">
        <w:t>option</w:t>
      </w:r>
      <w:r w:rsidR="006B1468" w:rsidRPr="00D93E09">
        <w:t xml:space="preserve"> next to </w:t>
      </w:r>
      <w:r w:rsidR="00590BD6" w:rsidRPr="00D93E09">
        <w:t>“Subsequent Qualify Move?”), then the Reviewer Action panel will automatically expand.</w:t>
      </w:r>
      <w:r w:rsidR="00AD4088" w:rsidRPr="00D93E09">
        <w:t xml:space="preserve"> The system also populates the </w:t>
      </w:r>
      <w:r w:rsidR="00AD4088" w:rsidRPr="001549EA">
        <w:rPr>
          <w:rStyle w:val="Strong"/>
        </w:rPr>
        <w:t>Reviewer name</w:t>
      </w:r>
      <w:r w:rsidR="00AD4088" w:rsidRPr="00D93E09">
        <w:t xml:space="preserve"> and the </w:t>
      </w:r>
      <w:r w:rsidR="00AD4088" w:rsidRPr="001549EA">
        <w:rPr>
          <w:rStyle w:val="Strong"/>
        </w:rPr>
        <w:t>current date</w:t>
      </w:r>
      <w:r w:rsidR="00AD4088" w:rsidRPr="00D93E09">
        <w:t xml:space="preserve"> automatically, as shown </w:t>
      </w:r>
      <w:r w:rsidR="0003493D">
        <w:t xml:space="preserve">in </w:t>
      </w:r>
      <w:r w:rsidR="00983E27">
        <w:t>f</w:t>
      </w:r>
      <w:r w:rsidR="0003493D">
        <w:t>igure 21</w:t>
      </w:r>
      <w:r w:rsidR="00AD4088" w:rsidRPr="00D93E09">
        <w:t>.</w:t>
      </w:r>
    </w:p>
    <w:p w14:paraId="6B27E33D" w14:textId="432CB7E1" w:rsidR="0003493D" w:rsidRDefault="0003493D">
      <w:r>
        <w:br w:type="page"/>
      </w:r>
    </w:p>
    <w:p w14:paraId="2596FCA8" w14:textId="5FE77609" w:rsidR="0003493D" w:rsidRPr="00D93E09" w:rsidRDefault="0003493D" w:rsidP="00983E27">
      <w:pPr>
        <w:pStyle w:val="FigureTitle"/>
      </w:pPr>
      <w:r>
        <w:lastRenderedPageBreak/>
        <w:t>Figure 21</w:t>
      </w:r>
      <w:r w:rsidR="00D1287D">
        <w:t>: Reviewer Action Panel, Expanded</w:t>
      </w:r>
    </w:p>
    <w:p w14:paraId="14BF8712" w14:textId="77777777" w:rsidR="00590BD6" w:rsidRPr="00D93E09" w:rsidRDefault="00430E87" w:rsidP="00D93E09">
      <w:r w:rsidRPr="00D93E09">
        <w:rPr>
          <w:noProof/>
        </w:rPr>
        <w:drawing>
          <wp:inline distT="0" distB="0" distL="0" distR="0" wp14:anchorId="1643AD73" wp14:editId="0AE40C51">
            <wp:extent cx="5943008" cy="3398519"/>
            <wp:effectExtent l="0" t="0" r="635" b="0"/>
            <wp:docPr id="1322771124" name="Picture 8" descr="Screenshot showing the expanded Reviewer Action panel and the decision options under the Next Step drop-down menu.&#10;The signature area is blank, which disables the Next Step option to approve the 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71124" name="Picture 8" descr="Screenshot showing the expanded Reviewer Action panel and the decision options under the Next Step drop-down menu.&#10;The signature area is blank, which disables the Next Step option to approve the COE."/>
                    <pic:cNvPicPr/>
                  </pic:nvPicPr>
                  <pic:blipFill>
                    <a:blip r:embed="rId28">
                      <a:extLst>
                        <a:ext uri="{28A0092B-C50C-407E-A947-70E740481C1C}">
                          <a14:useLocalDpi xmlns:a14="http://schemas.microsoft.com/office/drawing/2010/main" val="0"/>
                        </a:ext>
                      </a:extLst>
                    </a:blip>
                    <a:stretch>
                      <a:fillRect/>
                    </a:stretch>
                  </pic:blipFill>
                  <pic:spPr>
                    <a:xfrm>
                      <a:off x="0" y="0"/>
                      <a:ext cx="5943008" cy="3398519"/>
                    </a:xfrm>
                    <a:prstGeom prst="rect">
                      <a:avLst/>
                    </a:prstGeom>
                  </pic:spPr>
                </pic:pic>
              </a:graphicData>
            </a:graphic>
          </wp:inline>
        </w:drawing>
      </w:r>
    </w:p>
    <w:p w14:paraId="6541E8E8" w14:textId="77BA629E" w:rsidR="0003493D" w:rsidRDefault="00610421" w:rsidP="00D93E09">
      <w:r w:rsidRPr="00D93E09">
        <w:t xml:space="preserve">In the </w:t>
      </w:r>
      <w:r w:rsidRPr="00D93E09">
        <w:rPr>
          <w:rStyle w:val="Strong"/>
        </w:rPr>
        <w:t>Next Step</w:t>
      </w:r>
      <w:r w:rsidRPr="00D93E09">
        <w:t xml:space="preserve"> </w:t>
      </w:r>
      <w:r w:rsidR="00A2275D" w:rsidRPr="00D93E09">
        <w:t>drop-down</w:t>
      </w:r>
      <w:r w:rsidRPr="00D93E09">
        <w:t xml:space="preserve"> menu, n</w:t>
      </w:r>
      <w:r w:rsidR="00590BD6" w:rsidRPr="00D93E09">
        <w:t>ote that the option for approving a COE</w:t>
      </w:r>
      <w:r w:rsidRPr="00D93E09">
        <w:t xml:space="preserve"> </w:t>
      </w:r>
      <w:r w:rsidR="00590BD6" w:rsidRPr="00D93E09">
        <w:t xml:space="preserve">remains disabled because the </w:t>
      </w:r>
      <w:r w:rsidR="00AD4088" w:rsidRPr="001549EA">
        <w:rPr>
          <w:rStyle w:val="Strong"/>
        </w:rPr>
        <w:t>Signature</w:t>
      </w:r>
      <w:r w:rsidR="00AD4088" w:rsidRPr="00D93E09">
        <w:t xml:space="preserve"> area</w:t>
      </w:r>
      <w:r w:rsidR="00F25817" w:rsidRPr="00D93E09">
        <w:t xml:space="preserve"> </w:t>
      </w:r>
      <w:r w:rsidR="00AD4088" w:rsidRPr="00D93E09">
        <w:t xml:space="preserve">is </w:t>
      </w:r>
      <w:r w:rsidR="00590BD6" w:rsidRPr="00D93E09">
        <w:t>still blank.</w:t>
      </w:r>
      <w:r w:rsidR="00F82FAE" w:rsidRPr="00D93E09">
        <w:t xml:space="preserve"> </w:t>
      </w:r>
      <w:r w:rsidR="00576B09">
        <w:t>The Reviewer</w:t>
      </w:r>
      <w:r w:rsidR="00F82FAE" w:rsidRPr="00D93E09">
        <w:t xml:space="preserve"> cannot highlight or select th</w:t>
      </w:r>
      <w:r w:rsidR="001C58B2" w:rsidRPr="00D93E09">
        <w:t xml:space="preserve">e approved </w:t>
      </w:r>
      <w:r w:rsidR="00F82FAE" w:rsidRPr="00D93E09">
        <w:t xml:space="preserve">option </w:t>
      </w:r>
      <w:r w:rsidR="007234BB" w:rsidRPr="00D93E09">
        <w:t xml:space="preserve">if </w:t>
      </w:r>
      <w:r w:rsidR="00F82FAE" w:rsidRPr="00D93E09">
        <w:t>any required field</w:t>
      </w:r>
      <w:r w:rsidR="007234BB" w:rsidRPr="00D93E09">
        <w:t xml:space="preserve"> is missing.</w:t>
      </w:r>
      <w:r w:rsidR="00573841" w:rsidRPr="00D93E09">
        <w:t xml:space="preserve"> </w:t>
      </w:r>
      <w:r w:rsidRPr="00D93E09">
        <w:t xml:space="preserve">However, </w:t>
      </w:r>
      <w:r w:rsidR="00DB3515" w:rsidRPr="00D93E09">
        <w:t xml:space="preserve">after </w:t>
      </w:r>
      <w:r w:rsidR="00576B09">
        <w:t>the Reviewer</w:t>
      </w:r>
      <w:r w:rsidRPr="00D93E09">
        <w:t xml:space="preserve"> write</w:t>
      </w:r>
      <w:r w:rsidR="00576B09">
        <w:t xml:space="preserve">s their </w:t>
      </w:r>
      <w:r w:rsidRPr="00D93E09">
        <w:t>signature and click</w:t>
      </w:r>
      <w:r w:rsidR="00576B09">
        <w:t>s</w:t>
      </w:r>
      <w:r w:rsidRPr="00D93E09">
        <w:t xml:space="preserve"> the </w:t>
      </w:r>
      <w:r w:rsidRPr="00D93E09">
        <w:rPr>
          <w:rStyle w:val="Strong"/>
        </w:rPr>
        <w:t>Sign</w:t>
      </w:r>
      <w:r w:rsidRPr="00D93E09">
        <w:t xml:space="preserve"> button to save it, </w:t>
      </w:r>
      <w:r w:rsidR="00AD4088" w:rsidRPr="00D93E09">
        <w:t>t</w:t>
      </w:r>
      <w:r w:rsidRPr="00D93E09">
        <w:t xml:space="preserve">he </w:t>
      </w:r>
      <w:r w:rsidR="00DB3515" w:rsidRPr="00D93E09">
        <w:rPr>
          <w:rStyle w:val="Strong"/>
        </w:rPr>
        <w:t>Next Step</w:t>
      </w:r>
      <w:r w:rsidR="00DB3515" w:rsidRPr="00D93E09">
        <w:t xml:space="preserve"> </w:t>
      </w:r>
      <w:r w:rsidRPr="00D93E09">
        <w:t>option to approve the COE</w:t>
      </w:r>
      <w:r w:rsidR="00DB3515" w:rsidRPr="00D93E09">
        <w:t xml:space="preserve"> </w:t>
      </w:r>
      <w:r w:rsidRPr="00D93E09">
        <w:t>becomes enabled</w:t>
      </w:r>
      <w:r w:rsidR="00AD4088" w:rsidRPr="00D93E09">
        <w:t xml:space="preserve">, as shown in the blue highlighted area </w:t>
      </w:r>
      <w:r w:rsidR="0003493D">
        <w:t>in figure 22</w:t>
      </w:r>
      <w:r w:rsidR="00AD4088" w:rsidRPr="00D93E09">
        <w:t>.</w:t>
      </w:r>
    </w:p>
    <w:p w14:paraId="0518D7CC" w14:textId="14ADF695" w:rsidR="00610421" w:rsidRPr="00D93E09" w:rsidRDefault="0003493D" w:rsidP="00983E27">
      <w:pPr>
        <w:pStyle w:val="FigureTitle"/>
      </w:pPr>
      <w:r>
        <w:t>Figure 22</w:t>
      </w:r>
      <w:r w:rsidR="00D1287D">
        <w:t>: Next Step, Approve Option</w:t>
      </w:r>
    </w:p>
    <w:p w14:paraId="7E3392EC" w14:textId="6D9D21BD" w:rsidR="00746B42" w:rsidRPr="00D93E09" w:rsidRDefault="00430E87" w:rsidP="00D93E09">
      <w:r w:rsidRPr="00D93E09">
        <w:rPr>
          <w:noProof/>
        </w:rPr>
        <w:drawing>
          <wp:inline distT="0" distB="0" distL="0" distR="0" wp14:anchorId="26C968DA" wp14:editId="0B7C8816">
            <wp:extent cx="5943600" cy="3134995"/>
            <wp:effectExtent l="0" t="0" r="0" b="8255"/>
            <wp:docPr id="1670348636" name="Picture 9" descr="Screenshot showing that the option to approve the COE becomes enabled after the reviewer enters their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48636" name="Picture 9" descr="Screenshot showing that the option to approve the COE becomes enabled after the reviewer enters their signature. "/>
                    <pic:cNvPicPr/>
                  </pic:nvPicPr>
                  <pic:blipFill>
                    <a:blip r:embed="rId29">
                      <a:extLst>
                        <a:ext uri="{28A0092B-C50C-407E-A947-70E740481C1C}">
                          <a14:useLocalDpi xmlns:a14="http://schemas.microsoft.com/office/drawing/2010/main" val="0"/>
                        </a:ext>
                      </a:extLst>
                    </a:blip>
                    <a:stretch>
                      <a:fillRect/>
                    </a:stretch>
                  </pic:blipFill>
                  <pic:spPr>
                    <a:xfrm>
                      <a:off x="0" y="0"/>
                      <a:ext cx="5943600" cy="3134995"/>
                    </a:xfrm>
                    <a:prstGeom prst="rect">
                      <a:avLst/>
                    </a:prstGeom>
                  </pic:spPr>
                </pic:pic>
              </a:graphicData>
            </a:graphic>
          </wp:inline>
        </w:drawing>
      </w:r>
    </w:p>
    <w:p w14:paraId="6B9787DE" w14:textId="043A076B" w:rsidR="00746B42" w:rsidRDefault="00F25817" w:rsidP="00D93E09">
      <w:r w:rsidRPr="00D93E09">
        <w:lastRenderedPageBreak/>
        <w:t xml:space="preserve">Note that the </w:t>
      </w:r>
      <w:r w:rsidR="00D101DB" w:rsidRPr="00D93E09">
        <w:t xml:space="preserve">green </w:t>
      </w:r>
      <w:r w:rsidRPr="00D93E09">
        <w:rPr>
          <w:rStyle w:val="Strong"/>
        </w:rPr>
        <w:t>Submit</w:t>
      </w:r>
      <w:r w:rsidRPr="00D93E09">
        <w:t xml:space="preserve"> button remains disabled until </w:t>
      </w:r>
      <w:r w:rsidR="00576B09">
        <w:t>the Reviewer</w:t>
      </w:r>
      <w:r w:rsidRPr="00D93E09">
        <w:t xml:space="preserve"> choose</w:t>
      </w:r>
      <w:r w:rsidR="00576B09">
        <w:t>s</w:t>
      </w:r>
      <w:r w:rsidRPr="00D93E09">
        <w:t xml:space="preserve"> an option. But after </w:t>
      </w:r>
      <w:r w:rsidR="00576B09">
        <w:t>they</w:t>
      </w:r>
      <w:r w:rsidRPr="00D93E09">
        <w:t xml:space="preserve"> fully select a </w:t>
      </w:r>
      <w:r w:rsidR="00A2275D" w:rsidRPr="00D93E09">
        <w:t>drop-down</w:t>
      </w:r>
      <w:r w:rsidRPr="00D93E09">
        <w:t xml:space="preserve"> option, such as </w:t>
      </w:r>
      <w:r w:rsidRPr="00D93E09">
        <w:rPr>
          <w:rStyle w:val="Strong"/>
        </w:rPr>
        <w:t>This COE is approved</w:t>
      </w:r>
      <w:r w:rsidRPr="00D93E09">
        <w:t xml:space="preserve">, the </w:t>
      </w:r>
      <w:r w:rsidRPr="00D93E09">
        <w:rPr>
          <w:rStyle w:val="Strong"/>
        </w:rPr>
        <w:t>Submit</w:t>
      </w:r>
      <w:r w:rsidRPr="00D93E09">
        <w:t xml:space="preserve"> button becomes enabled. Clicking </w:t>
      </w:r>
      <w:r w:rsidRPr="00D93E09">
        <w:rPr>
          <w:rStyle w:val="Strong"/>
        </w:rPr>
        <w:t>Submit</w:t>
      </w:r>
      <w:r w:rsidRPr="00D93E09">
        <w:t xml:space="preserve"> triggers a popup</w:t>
      </w:r>
      <w:r w:rsidR="00610421" w:rsidRPr="00D93E09">
        <w:t xml:space="preserve"> </w:t>
      </w:r>
      <w:r w:rsidRPr="00D93E09">
        <w:t xml:space="preserve">to confirm </w:t>
      </w:r>
      <w:r w:rsidR="00576B09">
        <w:t xml:space="preserve">the Reviewer’s </w:t>
      </w:r>
      <w:r w:rsidRPr="00D93E09">
        <w:t>selection</w:t>
      </w:r>
      <w:r w:rsidR="0003493D">
        <w:t xml:space="preserve"> (fig</w:t>
      </w:r>
      <w:r w:rsidR="005D11C2">
        <w:t>ure</w:t>
      </w:r>
      <w:r w:rsidR="0003493D">
        <w:t xml:space="preserve"> 23)</w:t>
      </w:r>
      <w:r w:rsidRPr="00D93E09">
        <w:t xml:space="preserve">. </w:t>
      </w:r>
    </w:p>
    <w:p w14:paraId="4049652D" w14:textId="41365041" w:rsidR="0003493D" w:rsidRPr="00D93E09" w:rsidRDefault="0003493D" w:rsidP="00983E27">
      <w:pPr>
        <w:pStyle w:val="FigureTitle"/>
      </w:pPr>
      <w:r>
        <w:t>Figure 23</w:t>
      </w:r>
      <w:r w:rsidR="00D1287D">
        <w:t>: Next Step, Confirmation</w:t>
      </w:r>
    </w:p>
    <w:p w14:paraId="62BBA634" w14:textId="1B1E800C" w:rsidR="00CF3C6C" w:rsidRPr="00D93E09" w:rsidRDefault="000F587B" w:rsidP="00D93E09">
      <w:r w:rsidRPr="00D93E09">
        <w:rPr>
          <w:noProof/>
        </w:rPr>
        <w:drawing>
          <wp:inline distT="0" distB="0" distL="0" distR="0" wp14:anchorId="7C2318A2" wp14:editId="08D11DBE">
            <wp:extent cx="5943600" cy="942975"/>
            <wp:effectExtent l="0" t="0" r="0" b="9525"/>
            <wp:docPr id="1673842256" name="Picture 1" descr="Screenshot showing that when the reviewer submits their Next Step decision, they will get a confirmation popup (to avoid accidental submissions and selectio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42256" name="Picture 1" descr="Screenshot showing that when the reviewer submits their Next Step decision, they will get a confirmation popup (to avoid accidental submissions and selection errors)."/>
                    <pic:cNvPicPr/>
                  </pic:nvPicPr>
                  <pic:blipFill>
                    <a:blip r:embed="rId30">
                      <a:extLst>
                        <a:ext uri="{28A0092B-C50C-407E-A947-70E740481C1C}">
                          <a14:useLocalDpi xmlns:a14="http://schemas.microsoft.com/office/drawing/2010/main" val="0"/>
                        </a:ext>
                      </a:extLst>
                    </a:blip>
                    <a:stretch>
                      <a:fillRect/>
                    </a:stretch>
                  </pic:blipFill>
                  <pic:spPr>
                    <a:xfrm>
                      <a:off x="0" y="0"/>
                      <a:ext cx="5943600" cy="942975"/>
                    </a:xfrm>
                    <a:prstGeom prst="rect">
                      <a:avLst/>
                    </a:prstGeom>
                  </pic:spPr>
                </pic:pic>
              </a:graphicData>
            </a:graphic>
          </wp:inline>
        </w:drawing>
      </w:r>
    </w:p>
    <w:p w14:paraId="1FE90029" w14:textId="4E236E57" w:rsidR="00CF3C6C" w:rsidRPr="00D93E09" w:rsidRDefault="00F25817" w:rsidP="00D93E09">
      <w:r w:rsidRPr="00D93E09">
        <w:t xml:space="preserve">Once </w:t>
      </w:r>
      <w:r w:rsidR="00576B09">
        <w:t>the Reviewer</w:t>
      </w:r>
      <w:r w:rsidRPr="00D93E09">
        <w:t xml:space="preserve"> click</w:t>
      </w:r>
      <w:r w:rsidR="00576B09">
        <w:t>s</w:t>
      </w:r>
      <w:r w:rsidRPr="00D93E09">
        <w:t xml:space="preserve"> </w:t>
      </w:r>
      <w:r w:rsidRPr="00576B09">
        <w:rPr>
          <w:rStyle w:val="Strong"/>
        </w:rPr>
        <w:t>Confirm</w:t>
      </w:r>
      <w:r w:rsidRPr="00D93E09">
        <w:t xml:space="preserve">, </w:t>
      </w:r>
      <w:r w:rsidR="00896BB5">
        <w:t>they should make sure to</w:t>
      </w:r>
      <w:r w:rsidR="00CB3711" w:rsidRPr="00D93E09">
        <w:t xml:space="preserve"> wait for the COE approval to fully complete (</w:t>
      </w:r>
      <w:r w:rsidR="00775882" w:rsidRPr="00D93E09">
        <w:t xml:space="preserve">i.e., </w:t>
      </w:r>
      <w:r w:rsidR="00CB3711" w:rsidRPr="00D93E09">
        <w:t>wait for the spinning arrows to stop).</w:t>
      </w:r>
      <w:r w:rsidRPr="00D93E09">
        <w:t xml:space="preserve"> This may take anywhere from several seconds to a minute, depending on </w:t>
      </w:r>
      <w:r w:rsidR="00A73D95" w:rsidRPr="00D93E09">
        <w:t>how much traffic the system is experiencing</w:t>
      </w:r>
      <w:r w:rsidRPr="00D93E09">
        <w:t xml:space="preserve">, </w:t>
      </w:r>
      <w:r w:rsidR="00576B09">
        <w:t>the Reviewer’s</w:t>
      </w:r>
      <w:r w:rsidRPr="00D93E09">
        <w:t xml:space="preserve"> connection</w:t>
      </w:r>
      <w:r w:rsidR="00A73D95" w:rsidRPr="00D93E09">
        <w:t xml:space="preserve"> speed, and other factors. </w:t>
      </w:r>
      <w:r w:rsidR="00576B09">
        <w:t>F</w:t>
      </w:r>
      <w:r w:rsidR="00A73D95" w:rsidRPr="00D93E09">
        <w:t>or the children on the COE, their child records are either being created (for new children) or updated (for returning children)</w:t>
      </w:r>
      <w:r w:rsidR="00576B09">
        <w:t>, which takes time</w:t>
      </w:r>
      <w:r w:rsidR="00A73D95" w:rsidRPr="00D93E09">
        <w:t xml:space="preserve">. </w:t>
      </w:r>
    </w:p>
    <w:p w14:paraId="058F946C" w14:textId="40FF1805" w:rsidR="00CB3711" w:rsidRDefault="00A73D95" w:rsidP="00D93E09">
      <w:r w:rsidRPr="00D93E09">
        <w:t xml:space="preserve">After the COE approval process is </w:t>
      </w:r>
      <w:r w:rsidR="00953735" w:rsidRPr="00D93E09">
        <w:t>finished</w:t>
      </w:r>
      <w:r w:rsidRPr="00D93E09">
        <w:t xml:space="preserve">, </w:t>
      </w:r>
      <w:r w:rsidR="00576B09">
        <w:t>the Reviewer</w:t>
      </w:r>
      <w:r w:rsidR="001127E9" w:rsidRPr="00D93E09">
        <w:t xml:space="preserve"> can access all </w:t>
      </w:r>
      <w:r w:rsidR="00576B09">
        <w:t>their</w:t>
      </w:r>
      <w:r w:rsidR="001127E9" w:rsidRPr="00D93E09">
        <w:t xml:space="preserve"> completed work under the Workbench menu, in </w:t>
      </w:r>
      <w:r w:rsidR="00576B09">
        <w:t>their</w:t>
      </w:r>
      <w:r w:rsidR="001127E9" w:rsidRPr="00D93E09">
        <w:t xml:space="preserve"> </w:t>
      </w:r>
      <w:r w:rsidR="001127E9" w:rsidRPr="001549EA">
        <w:rPr>
          <w:rStyle w:val="Strong"/>
        </w:rPr>
        <w:t>My Archive</w:t>
      </w:r>
      <w:r w:rsidR="001127E9" w:rsidRPr="00D93E09">
        <w:t xml:space="preserve"> folder</w:t>
      </w:r>
      <w:r w:rsidR="00F520C8">
        <w:t xml:space="preserve"> (fig</w:t>
      </w:r>
      <w:r w:rsidR="005D11C2">
        <w:t xml:space="preserve">ure </w:t>
      </w:r>
      <w:r w:rsidR="00F520C8">
        <w:t>24)</w:t>
      </w:r>
      <w:r w:rsidR="001127E9" w:rsidRPr="00D93E09">
        <w:t>.</w:t>
      </w:r>
    </w:p>
    <w:p w14:paraId="46150971" w14:textId="06AD3797" w:rsidR="0003493D" w:rsidRPr="00D93E09" w:rsidRDefault="0003493D" w:rsidP="00983E27">
      <w:pPr>
        <w:pStyle w:val="FigureTitle"/>
      </w:pPr>
      <w:r>
        <w:t>Figure 24</w:t>
      </w:r>
      <w:r w:rsidR="00DD33CA">
        <w:t>: My Archive</w:t>
      </w:r>
    </w:p>
    <w:p w14:paraId="6CC6ABE0" w14:textId="30A39D98" w:rsidR="00CF3C6C" w:rsidRPr="00D93E09" w:rsidRDefault="00F70937" w:rsidP="00D93E09">
      <w:r w:rsidRPr="00D93E09">
        <w:rPr>
          <w:noProof/>
        </w:rPr>
        <w:drawing>
          <wp:inline distT="0" distB="0" distL="0" distR="0" wp14:anchorId="0FE1A27E" wp14:editId="27B82944">
            <wp:extent cx="5943405" cy="1388110"/>
            <wp:effectExtent l="0" t="0" r="635" b="2540"/>
            <wp:docPr id="2024464856" name="Picture 2" descr="Screenshot of the My Archive page, with an orange box around the COE-2023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64856" name="Picture 2" descr="Screenshot of the My Archive page, with an orange box around the COE-2023 Workflow."/>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405" cy="1388110"/>
                    </a:xfrm>
                    <a:prstGeom prst="rect">
                      <a:avLst/>
                    </a:prstGeom>
                  </pic:spPr>
                </pic:pic>
              </a:graphicData>
            </a:graphic>
          </wp:inline>
        </w:drawing>
      </w:r>
    </w:p>
    <w:p w14:paraId="7E29E9F5" w14:textId="7413B628" w:rsidR="001127E9" w:rsidRPr="00D93E09" w:rsidRDefault="001127E9" w:rsidP="00D93E09">
      <w:r w:rsidRPr="00D93E09">
        <w:t xml:space="preserve">Note that all recent COEs will be under the latest COE workflow. At this point, </w:t>
      </w:r>
      <w:r w:rsidR="00576B09">
        <w:t>the Reviewer</w:t>
      </w:r>
      <w:r w:rsidR="00953735" w:rsidRPr="00D93E09">
        <w:t xml:space="preserve"> ha</w:t>
      </w:r>
      <w:r w:rsidR="00576B09">
        <w:t>s</w:t>
      </w:r>
      <w:r w:rsidR="00953735" w:rsidRPr="00D93E09">
        <w:t xml:space="preserve"> completed all steps in the </w:t>
      </w:r>
      <w:proofErr w:type="spellStart"/>
      <w:r w:rsidRPr="00D93E09">
        <w:rPr>
          <w:rStyle w:val="Emphasis"/>
        </w:rPr>
        <w:t>eCOE</w:t>
      </w:r>
      <w:proofErr w:type="spellEnd"/>
      <w:r w:rsidR="00953735" w:rsidRPr="00D93E09">
        <w:t xml:space="preserve"> </w:t>
      </w:r>
      <w:r w:rsidRPr="00D93E09">
        <w:t xml:space="preserve">review process. But for </w:t>
      </w:r>
      <w:r w:rsidRPr="00D93E09">
        <w:rPr>
          <w:rStyle w:val="Emphasis"/>
        </w:rPr>
        <w:t>Paper COEs</w:t>
      </w:r>
      <w:r w:rsidRPr="00D93E09">
        <w:t xml:space="preserve">, </w:t>
      </w:r>
      <w:r w:rsidR="00576B09">
        <w:t>the Reviewer</w:t>
      </w:r>
      <w:r w:rsidRPr="00D93E09">
        <w:t xml:space="preserve"> still </w:t>
      </w:r>
      <w:r w:rsidR="00576B09" w:rsidRPr="00D93E09">
        <w:t>needs</w:t>
      </w:r>
      <w:r w:rsidR="00693BD6">
        <w:t xml:space="preserve"> </w:t>
      </w:r>
      <w:r w:rsidRPr="00D93E09">
        <w:t xml:space="preserve">to </w:t>
      </w:r>
      <w:r w:rsidR="00953735" w:rsidRPr="00D93E09">
        <w:t xml:space="preserve">physically </w:t>
      </w:r>
      <w:r w:rsidRPr="00D93E09">
        <w:t>sign the hard copy and file it in a safe location.</w:t>
      </w:r>
    </w:p>
    <w:p w14:paraId="104B8AC2" w14:textId="4D16BFF3" w:rsidR="001127E9" w:rsidRPr="00D93E09" w:rsidRDefault="007C196A" w:rsidP="00D93E09">
      <w:pPr>
        <w:pStyle w:val="Heading2"/>
      </w:pPr>
      <w:bookmarkStart w:id="28" w:name="_Forwarding_a_COE"/>
      <w:bookmarkEnd w:id="28"/>
      <w:r w:rsidRPr="00D93E09">
        <w:t>Forwarding a COE to a second Reviewer</w:t>
      </w:r>
    </w:p>
    <w:p w14:paraId="06A6D353" w14:textId="42E8C404" w:rsidR="00774FC3" w:rsidRPr="00D93E09" w:rsidRDefault="000A65FB" w:rsidP="00D93E09">
      <w:r w:rsidRPr="00D93E09">
        <w:t xml:space="preserve">The second item in the </w:t>
      </w:r>
      <w:r w:rsidRPr="00D93E09">
        <w:rPr>
          <w:rStyle w:val="Strong"/>
        </w:rPr>
        <w:t>Next Step</w:t>
      </w:r>
      <w:r w:rsidRPr="00D93E09">
        <w:t xml:space="preserve"> </w:t>
      </w:r>
      <w:r w:rsidR="00A2275D" w:rsidRPr="00D93E09">
        <w:t>drop-down</w:t>
      </w:r>
      <w:r w:rsidRPr="00D93E09">
        <w:t xml:space="preserve">, </w:t>
      </w:r>
      <w:r w:rsidRPr="00D93E09">
        <w:rPr>
          <w:rStyle w:val="Strong"/>
        </w:rPr>
        <w:t>Forward COE to second Reviewer</w:t>
      </w:r>
      <w:r w:rsidRPr="00D93E09">
        <w:t xml:space="preserve">, is optional. </w:t>
      </w:r>
      <w:r w:rsidR="00621FC9">
        <w:t>The Reviewer</w:t>
      </w:r>
      <w:r w:rsidR="00F64FEA" w:rsidRPr="00D93E09">
        <w:t xml:space="preserve"> can use it </w:t>
      </w:r>
      <w:r w:rsidR="00774FC3" w:rsidRPr="00D93E09">
        <w:t xml:space="preserve">to send a COE to another Reviewer in the same Region or Direct-funded District (DFD). </w:t>
      </w:r>
      <w:r w:rsidR="00AB0994" w:rsidRPr="00D93E09">
        <w:t>The following are common use cases</w:t>
      </w:r>
      <w:r w:rsidR="00F64FEA" w:rsidRPr="00D93E09">
        <w:t xml:space="preserve"> for this option</w:t>
      </w:r>
      <w:r w:rsidR="00774FC3" w:rsidRPr="00D93E09">
        <w:t>:</w:t>
      </w:r>
    </w:p>
    <w:p w14:paraId="265733A7" w14:textId="01A10F2C" w:rsidR="00774FC3" w:rsidRPr="00D93E09" w:rsidRDefault="00774FC3" w:rsidP="00830223">
      <w:pPr>
        <w:pStyle w:val="ListParagraph"/>
        <w:numPr>
          <w:ilvl w:val="0"/>
          <w:numId w:val="44"/>
        </w:numPr>
      </w:pPr>
      <w:r w:rsidRPr="00D93E09">
        <w:t>A</w:t>
      </w:r>
      <w:r w:rsidR="00AB0994" w:rsidRPr="00D93E09">
        <w:t xml:space="preserve"> new Re</w:t>
      </w:r>
      <w:r w:rsidRPr="00D93E09">
        <w:t xml:space="preserve">viewer is </w:t>
      </w:r>
      <w:r w:rsidR="00AB0994" w:rsidRPr="00D93E09">
        <w:t xml:space="preserve">undergoing </w:t>
      </w:r>
      <w:r w:rsidR="0036477D" w:rsidRPr="00D93E09">
        <w:t xml:space="preserve">supervised </w:t>
      </w:r>
      <w:r w:rsidR="00AB0994" w:rsidRPr="00D93E09">
        <w:t>training</w:t>
      </w:r>
      <w:r w:rsidRPr="00D93E09">
        <w:t>, so sending their COEs to a second Reviewer provides an opportunity to receive feedback, while maintaining high quality control standards</w:t>
      </w:r>
      <w:r w:rsidR="00AB0994" w:rsidRPr="00D93E09">
        <w:t xml:space="preserve">. </w:t>
      </w:r>
    </w:p>
    <w:p w14:paraId="5AF55F7C" w14:textId="65FD1C64" w:rsidR="00774FC3" w:rsidRPr="00D93E09" w:rsidRDefault="00774FC3" w:rsidP="00830223">
      <w:pPr>
        <w:pStyle w:val="ListParagraph"/>
        <w:numPr>
          <w:ilvl w:val="0"/>
          <w:numId w:val="44"/>
        </w:numPr>
      </w:pPr>
      <w:r w:rsidRPr="00D93E09">
        <w:lastRenderedPageBreak/>
        <w:t>A</w:t>
      </w:r>
      <w:r w:rsidR="00AB0994" w:rsidRPr="00D93E09">
        <w:t xml:space="preserve"> subgrantee </w:t>
      </w:r>
      <w:r w:rsidRPr="00D93E09">
        <w:t>has COE quality concerns</w:t>
      </w:r>
      <w:r w:rsidR="00710268" w:rsidRPr="00D93E09">
        <w:t>, such as from a specific district or Recruiter,</w:t>
      </w:r>
      <w:r w:rsidRPr="00D93E09">
        <w:t xml:space="preserve"> and </w:t>
      </w:r>
      <w:r w:rsidR="00AB0994" w:rsidRPr="00D93E09">
        <w:t>wishes to implement a two-stage process for</w:t>
      </w:r>
      <w:r w:rsidRPr="00D93E09">
        <w:t xml:space="preserve"> reviewing </w:t>
      </w:r>
      <w:r w:rsidR="00BD3908" w:rsidRPr="00D93E09">
        <w:t xml:space="preserve">those </w:t>
      </w:r>
      <w:r w:rsidRPr="00D93E09">
        <w:t>COEs</w:t>
      </w:r>
      <w:r w:rsidR="00710268" w:rsidRPr="00D93E09">
        <w:t xml:space="preserve">, </w:t>
      </w:r>
      <w:r w:rsidR="00F64FEA" w:rsidRPr="00D93E09">
        <w:t xml:space="preserve">which is typically done for </w:t>
      </w:r>
      <w:r w:rsidR="00D101DB" w:rsidRPr="00D93E09">
        <w:t xml:space="preserve">a </w:t>
      </w:r>
      <w:r w:rsidR="00710268" w:rsidRPr="00D93E09">
        <w:t>defined period.</w:t>
      </w:r>
    </w:p>
    <w:p w14:paraId="66B14096" w14:textId="067D2890" w:rsidR="00774FC3" w:rsidRPr="00D93E09" w:rsidRDefault="00F64FEA" w:rsidP="00830223">
      <w:pPr>
        <w:pStyle w:val="ListParagraph"/>
        <w:numPr>
          <w:ilvl w:val="0"/>
          <w:numId w:val="44"/>
        </w:numPr>
      </w:pPr>
      <w:r w:rsidRPr="00D93E09">
        <w:t xml:space="preserve">Occasionally, a </w:t>
      </w:r>
      <w:r w:rsidR="00774FC3" w:rsidRPr="00D93E09">
        <w:t xml:space="preserve">Reviewer </w:t>
      </w:r>
      <w:r w:rsidRPr="00D93E09">
        <w:t>w</w:t>
      </w:r>
      <w:r w:rsidR="00774FC3" w:rsidRPr="00D93E09">
        <w:t>ant</w:t>
      </w:r>
      <w:r w:rsidRPr="00D93E09">
        <w:t>s</w:t>
      </w:r>
      <w:r w:rsidR="00774FC3" w:rsidRPr="00D93E09">
        <w:t xml:space="preserve"> support from a</w:t>
      </w:r>
      <w:r w:rsidR="0036477D" w:rsidRPr="00D93E09">
        <w:t xml:space="preserve">n </w:t>
      </w:r>
      <w:r w:rsidR="00774FC3" w:rsidRPr="00D93E09">
        <w:t xml:space="preserve">experienced colleague when faced with </w:t>
      </w:r>
      <w:r w:rsidR="00710268" w:rsidRPr="00D93E09">
        <w:t xml:space="preserve">a </w:t>
      </w:r>
      <w:r w:rsidR="00774FC3" w:rsidRPr="00D93E09">
        <w:t xml:space="preserve">challenging or rare </w:t>
      </w:r>
      <w:r w:rsidR="0036477D" w:rsidRPr="00D93E09">
        <w:t>eligibility</w:t>
      </w:r>
      <w:r w:rsidR="00774FC3" w:rsidRPr="00D93E09">
        <w:t xml:space="preserve"> scenario.</w:t>
      </w:r>
    </w:p>
    <w:p w14:paraId="70257CC5" w14:textId="525BFE9A" w:rsidR="00710268" w:rsidRPr="00D93E09" w:rsidRDefault="00621FC9" w:rsidP="00D93E09">
      <w:r>
        <w:t xml:space="preserve">The Reviewer should </w:t>
      </w:r>
      <w:r w:rsidR="00BD3908" w:rsidRPr="00D93E09">
        <w:t xml:space="preserve">consult with </w:t>
      </w:r>
      <w:r>
        <w:t>their</w:t>
      </w:r>
      <w:r w:rsidR="00BD3908" w:rsidRPr="00D93E09">
        <w:t xml:space="preserve"> supervisor if </w:t>
      </w:r>
      <w:r>
        <w:t>they</w:t>
      </w:r>
      <w:r w:rsidR="00BD3908" w:rsidRPr="00D93E09">
        <w:t xml:space="preserve"> have any questions</w:t>
      </w:r>
      <w:r>
        <w:t xml:space="preserve"> regarding these use cases</w:t>
      </w:r>
      <w:r w:rsidR="00BD3908" w:rsidRPr="00D93E09">
        <w:t xml:space="preserve">, as </w:t>
      </w:r>
      <w:r>
        <w:t>their</w:t>
      </w:r>
      <w:r w:rsidR="00F64FEA" w:rsidRPr="00D93E09">
        <w:t xml:space="preserve"> Region or DFD may have its own policies </w:t>
      </w:r>
      <w:r w:rsidR="00BD3908" w:rsidRPr="00D93E09">
        <w:t xml:space="preserve">for </w:t>
      </w:r>
      <w:r w:rsidR="00F64FEA" w:rsidRPr="00D93E09">
        <w:t>us</w:t>
      </w:r>
      <w:r w:rsidR="0036477D" w:rsidRPr="00D93E09">
        <w:t>ing</w:t>
      </w:r>
      <w:r w:rsidR="00F64FEA" w:rsidRPr="00D93E09">
        <w:t xml:space="preserve"> this </w:t>
      </w:r>
      <w:r w:rsidR="00F64FEA" w:rsidRPr="001549EA">
        <w:t>Next Step</w:t>
      </w:r>
      <w:r w:rsidR="00F64FEA" w:rsidRPr="00D93E09">
        <w:t xml:space="preserve"> option. </w:t>
      </w:r>
    </w:p>
    <w:p w14:paraId="03661D02" w14:textId="5ED8C304" w:rsidR="007C196A" w:rsidRPr="00D93E09" w:rsidRDefault="007C196A" w:rsidP="00D93E09">
      <w:pPr>
        <w:pStyle w:val="Heading2"/>
      </w:pPr>
      <w:bookmarkStart w:id="29" w:name="_Returning_a_COE"/>
      <w:bookmarkEnd w:id="29"/>
      <w:r w:rsidRPr="00D93E09">
        <w:t>Returning a COE for corrections</w:t>
      </w:r>
      <w:r w:rsidR="00A507D3" w:rsidRPr="00D93E09">
        <w:t xml:space="preserve"> or </w:t>
      </w:r>
      <w:r w:rsidR="00555AC7" w:rsidRPr="00D93E09">
        <w:t>clarifications</w:t>
      </w:r>
    </w:p>
    <w:p w14:paraId="61CC6C96" w14:textId="3AECF4D1" w:rsidR="000C68A0" w:rsidRPr="00D93E09" w:rsidRDefault="00621FC9" w:rsidP="00D93E09">
      <w:r>
        <w:t>The Reviewer</w:t>
      </w:r>
      <w:r w:rsidR="009B7D6D" w:rsidRPr="00D93E09">
        <w:t xml:space="preserve"> can use th</w:t>
      </w:r>
      <w:r w:rsidR="00F64FEA" w:rsidRPr="00D93E09">
        <w:t xml:space="preserve">e third item in the </w:t>
      </w:r>
      <w:r w:rsidR="00F64FEA" w:rsidRPr="00D93E09">
        <w:rPr>
          <w:rStyle w:val="Strong"/>
        </w:rPr>
        <w:t>Next Step</w:t>
      </w:r>
      <w:r w:rsidR="00F64FEA" w:rsidRPr="00D93E09">
        <w:t xml:space="preserve"> </w:t>
      </w:r>
      <w:r w:rsidR="00A2275D" w:rsidRPr="00D93E09">
        <w:t>drop-down</w:t>
      </w:r>
      <w:r w:rsidR="00F64FEA" w:rsidRPr="00D93E09">
        <w:t xml:space="preserve">, </w:t>
      </w:r>
      <w:r w:rsidR="009B7D6D" w:rsidRPr="00D93E09">
        <w:rPr>
          <w:b/>
          <w:bCs/>
        </w:rPr>
        <w:t>Return COE to correct or clarify</w:t>
      </w:r>
      <w:r w:rsidR="00F64FEA" w:rsidRPr="00D93E09">
        <w:t xml:space="preserve">, </w:t>
      </w:r>
      <w:r w:rsidR="009B7D6D" w:rsidRPr="00D93E09">
        <w:t xml:space="preserve">to send </w:t>
      </w:r>
      <w:r w:rsidR="00884E78" w:rsidRPr="00D93E09">
        <w:t>a</w:t>
      </w:r>
      <w:r w:rsidR="009B7D6D" w:rsidRPr="00D93E09">
        <w:t xml:space="preserve"> COE back to the user who created it.</w:t>
      </w:r>
      <w:r w:rsidR="00705CE0" w:rsidRPr="00D93E09">
        <w:t xml:space="preserve"> </w:t>
      </w:r>
      <w:r w:rsidR="000C68A0" w:rsidRPr="00D93E09">
        <w:t>Common reasons for returning a COE include</w:t>
      </w:r>
      <w:r w:rsidR="000121DE">
        <w:t xml:space="preserve"> the following</w:t>
      </w:r>
      <w:r w:rsidR="000C68A0" w:rsidRPr="00D93E09">
        <w:t>:</w:t>
      </w:r>
    </w:p>
    <w:p w14:paraId="19427894" w14:textId="7FF81E74" w:rsidR="003D75BE" w:rsidRPr="00D93E09" w:rsidRDefault="003D75BE" w:rsidP="00830223">
      <w:pPr>
        <w:pStyle w:val="ListParagraph"/>
        <w:numPr>
          <w:ilvl w:val="0"/>
          <w:numId w:val="45"/>
        </w:numPr>
      </w:pPr>
      <w:r w:rsidRPr="00D93E09">
        <w:t>The COE does not meet one or more eligibility criteria, but it seems that editing a field or comment could solve the issue.</w:t>
      </w:r>
    </w:p>
    <w:p w14:paraId="41760B41" w14:textId="3002DA41" w:rsidR="003D75BE" w:rsidRPr="00D93E09" w:rsidRDefault="003D75BE" w:rsidP="00830223">
      <w:pPr>
        <w:pStyle w:val="ListParagraph"/>
        <w:numPr>
          <w:ilvl w:val="0"/>
          <w:numId w:val="45"/>
        </w:numPr>
      </w:pPr>
      <w:r w:rsidRPr="00D93E09">
        <w:t xml:space="preserve">Supporting comments in Section II or X need to be edited so that a third-party reviewer </w:t>
      </w:r>
      <w:r w:rsidR="00FD1250" w:rsidRPr="00D93E09">
        <w:t xml:space="preserve">can </w:t>
      </w:r>
      <w:r w:rsidRPr="00D93E09">
        <w:t>easily understand them.</w:t>
      </w:r>
    </w:p>
    <w:p w14:paraId="40C0EF3E" w14:textId="1344FADD" w:rsidR="00FD1250" w:rsidRPr="00D93E09" w:rsidRDefault="00FD1250" w:rsidP="00830223">
      <w:pPr>
        <w:pStyle w:val="ListParagraph"/>
        <w:numPr>
          <w:ilvl w:val="0"/>
          <w:numId w:val="45"/>
        </w:numPr>
      </w:pPr>
      <w:r w:rsidRPr="00D93E09">
        <w:t>The COE needs additional comments to meet documentation requirements, such as in the Special Conditions and Round-Trip Move sections.</w:t>
      </w:r>
    </w:p>
    <w:p w14:paraId="14702ADE" w14:textId="18D2CBFA" w:rsidR="00EA0065" w:rsidRPr="00D93E09" w:rsidRDefault="00637975" w:rsidP="00D93E09">
      <w:r w:rsidRPr="00D93E09">
        <w:t>T</w:t>
      </w:r>
      <w:r w:rsidR="00884E78" w:rsidRPr="00D93E09">
        <w:t xml:space="preserve">his is only a short list among many possibilities. </w:t>
      </w:r>
      <w:r w:rsidR="00621FC9">
        <w:t>The Reviewer’s</w:t>
      </w:r>
      <w:r w:rsidR="00FD1250" w:rsidRPr="00D93E09">
        <w:t xml:space="preserve"> leadership team may </w:t>
      </w:r>
      <w:r w:rsidRPr="00D93E09">
        <w:t xml:space="preserve">have </w:t>
      </w:r>
      <w:r w:rsidR="00EA0065" w:rsidRPr="00D93E09">
        <w:t>add</w:t>
      </w:r>
      <w:r w:rsidRPr="00D93E09">
        <w:t>ed</w:t>
      </w:r>
      <w:r w:rsidR="00EA0065" w:rsidRPr="00D93E09">
        <w:t xml:space="preserve"> </w:t>
      </w:r>
      <w:r w:rsidR="00FD1250" w:rsidRPr="00D93E09">
        <w:t xml:space="preserve">their own </w:t>
      </w:r>
      <w:r w:rsidR="00884E78" w:rsidRPr="00D93E09">
        <w:t xml:space="preserve">policies to specify when and how this </w:t>
      </w:r>
      <w:r w:rsidR="00884E78" w:rsidRPr="001549EA">
        <w:t>Next Step</w:t>
      </w:r>
      <w:r w:rsidR="00884E78" w:rsidRPr="00D93E09">
        <w:t xml:space="preserve"> option should be used in </w:t>
      </w:r>
      <w:r w:rsidR="00621FC9">
        <w:t xml:space="preserve">their local </w:t>
      </w:r>
      <w:r w:rsidR="00884E78" w:rsidRPr="00D93E09">
        <w:t>area.</w:t>
      </w:r>
      <w:r w:rsidR="00FD1250" w:rsidRPr="00D93E09">
        <w:t xml:space="preserve"> </w:t>
      </w:r>
    </w:p>
    <w:p w14:paraId="52A8C73F" w14:textId="77D1D5C7" w:rsidR="00637975" w:rsidRPr="00D93E09" w:rsidRDefault="007F17E3" w:rsidP="00D93E09">
      <w:r>
        <w:t>Note</w:t>
      </w:r>
      <w:r w:rsidR="00FD1250" w:rsidRPr="00D93E09">
        <w:t xml:space="preserve"> that when </w:t>
      </w:r>
      <w:r w:rsidR="00621FC9">
        <w:t>the Reviewer</w:t>
      </w:r>
      <w:r w:rsidR="00FD1250" w:rsidRPr="00D93E09">
        <w:t xml:space="preserve"> return</w:t>
      </w:r>
      <w:r w:rsidR="00621FC9">
        <w:t>s</w:t>
      </w:r>
      <w:r w:rsidR="00FD1250" w:rsidRPr="00D93E09">
        <w:t xml:space="preserve"> a COE to the Recruiter or Data Specialist, they will see it in </w:t>
      </w:r>
      <w:r w:rsidR="00EA0065" w:rsidRPr="00D93E09">
        <w:t xml:space="preserve">a modified version of the COE Review page, called the Fix COE page. </w:t>
      </w:r>
      <w:r w:rsidR="008F55A1" w:rsidRPr="00D93E09">
        <w:t>This page has edit restrictions that could result in the Recruiter needing to get new interviewee signatures.</w:t>
      </w:r>
      <w:r w:rsidR="008F55A1" w:rsidRPr="00D93E09">
        <w:rPr>
          <w:rStyle w:val="FootnoteReference"/>
        </w:rPr>
        <w:footnoteReference w:id="14"/>
      </w:r>
      <w:r w:rsidR="008F55A1" w:rsidRPr="00D93E09">
        <w:t xml:space="preserve"> </w:t>
      </w:r>
      <w:r>
        <w:t>T</w:t>
      </w:r>
      <w:r w:rsidR="00EA0065" w:rsidRPr="00D93E09">
        <w:t>he Fix COE</w:t>
      </w:r>
      <w:r w:rsidR="008F55A1" w:rsidRPr="00D93E09">
        <w:t xml:space="preserve"> page</w:t>
      </w:r>
      <w:r w:rsidR="00EA0065" w:rsidRPr="00D93E09">
        <w:t xml:space="preserve"> </w:t>
      </w:r>
      <w:r>
        <w:t xml:space="preserve">is covered </w:t>
      </w:r>
      <w:r w:rsidR="00EA0065" w:rsidRPr="00D93E09">
        <w:t>later in this guide</w:t>
      </w:r>
      <w:r w:rsidR="008F55A1" w:rsidRPr="00D93E09">
        <w:t xml:space="preserve">, including </w:t>
      </w:r>
      <w:r w:rsidR="00FA091F" w:rsidRPr="00D93E09">
        <w:t xml:space="preserve">details about its </w:t>
      </w:r>
      <w:r w:rsidR="00A1708B" w:rsidRPr="00D93E09">
        <w:t>protected</w:t>
      </w:r>
      <w:r w:rsidR="008F55A1" w:rsidRPr="00D93E09">
        <w:t xml:space="preserve"> field</w:t>
      </w:r>
      <w:r w:rsidR="00FA091F" w:rsidRPr="00D93E09">
        <w:t>s</w:t>
      </w:r>
      <w:r w:rsidR="00EA0065" w:rsidRPr="00D93E09">
        <w:t xml:space="preserve">. </w:t>
      </w:r>
    </w:p>
    <w:p w14:paraId="7F73841B" w14:textId="77777777" w:rsidR="007C196A" w:rsidRPr="00D93E09" w:rsidRDefault="007C196A" w:rsidP="00D93E09">
      <w:pPr>
        <w:pStyle w:val="Heading2"/>
      </w:pPr>
      <w:bookmarkStart w:id="30" w:name="_Denying_a_COE"/>
      <w:bookmarkEnd w:id="30"/>
      <w:r w:rsidRPr="00D93E09">
        <w:t>Denying a COE</w:t>
      </w:r>
    </w:p>
    <w:p w14:paraId="738C0C9A" w14:textId="2B8D5E70" w:rsidR="000C68A0" w:rsidRPr="00D93E09" w:rsidRDefault="0036477D" w:rsidP="00D93E09">
      <w:r w:rsidRPr="00D93E09">
        <w:t xml:space="preserve">The fourth item in the </w:t>
      </w:r>
      <w:r w:rsidRPr="00D93E09">
        <w:rPr>
          <w:rStyle w:val="Strong"/>
        </w:rPr>
        <w:t>Next Step</w:t>
      </w:r>
      <w:r w:rsidRPr="00D93E09">
        <w:t xml:space="preserve"> </w:t>
      </w:r>
      <w:r w:rsidR="00A2275D" w:rsidRPr="00D93E09">
        <w:t>drop-down</w:t>
      </w:r>
      <w:r w:rsidRPr="00D93E09">
        <w:t xml:space="preserve">, </w:t>
      </w:r>
      <w:r w:rsidRPr="00D93E09">
        <w:rPr>
          <w:rStyle w:val="Strong"/>
        </w:rPr>
        <w:t>This COE was NOT approved</w:t>
      </w:r>
      <w:r w:rsidRPr="00D93E09">
        <w:t>, should be used in rare instances when the information on the COE</w:t>
      </w:r>
      <w:r w:rsidR="00573841" w:rsidRPr="00D93E09">
        <w:t xml:space="preserve"> </w:t>
      </w:r>
      <w:r w:rsidR="00FA091F" w:rsidRPr="00D93E09">
        <w:t xml:space="preserve">cannot be “fixed” (i.e., corrected or clarified) and it </w:t>
      </w:r>
      <w:r w:rsidR="00573841" w:rsidRPr="00D93E09">
        <w:t>does not meet all MEP eligibility criteria.</w:t>
      </w:r>
      <w:r w:rsidR="00394A4D" w:rsidRPr="00D93E09">
        <w:t xml:space="preserve"> </w:t>
      </w:r>
      <w:r w:rsidR="00394A4D" w:rsidRPr="00D93E09">
        <w:rPr>
          <w:rStyle w:val="Emphasis"/>
        </w:rPr>
        <w:t>This option should always be the last resort.</w:t>
      </w:r>
      <w:r w:rsidR="00394A4D" w:rsidRPr="00D93E09">
        <w:t xml:space="preserve"> MEP staff have invested significant </w:t>
      </w:r>
      <w:r w:rsidR="00A85DE4" w:rsidRPr="00D93E09">
        <w:t>efforts</w:t>
      </w:r>
      <w:r w:rsidR="00394A4D" w:rsidRPr="00D93E09">
        <w:t xml:space="preserve"> and resources to create each COE. </w:t>
      </w:r>
      <w:r w:rsidR="00A85DE4" w:rsidRPr="00D93E09">
        <w:t>Consequently</w:t>
      </w:r>
      <w:r w:rsidR="00A85DE4">
        <w:t xml:space="preserve">, </w:t>
      </w:r>
      <w:r w:rsidR="00394A4D" w:rsidRPr="00D93E09">
        <w:t xml:space="preserve">Reviewers should be speaking openly and often with </w:t>
      </w:r>
      <w:r w:rsidR="00A85DE4">
        <w:t xml:space="preserve">their local </w:t>
      </w:r>
      <w:r w:rsidR="00394A4D" w:rsidRPr="00D93E09">
        <w:t>Recruiter</w:t>
      </w:r>
      <w:r w:rsidR="00CE2759" w:rsidRPr="00D93E09">
        <w:t>s</w:t>
      </w:r>
      <w:r w:rsidR="00394A4D" w:rsidRPr="00D93E09">
        <w:t xml:space="preserve"> and Data Specialist</w:t>
      </w:r>
      <w:r w:rsidR="00CE2759" w:rsidRPr="00D93E09">
        <w:t>s</w:t>
      </w:r>
      <w:r w:rsidR="00394A4D" w:rsidRPr="00D93E09">
        <w:t>, striving to exhaust every option before deciding to deny a COE.</w:t>
      </w:r>
    </w:p>
    <w:p w14:paraId="52CD4392" w14:textId="3B34BC9D" w:rsidR="0078157B" w:rsidRPr="00D93E09" w:rsidRDefault="0078157B" w:rsidP="00D93E09">
      <w:pPr>
        <w:pStyle w:val="Heading1"/>
      </w:pPr>
      <w:bookmarkStart w:id="31" w:name="_Reviewing_Paper_COEs"/>
      <w:bookmarkStart w:id="32" w:name="_Understanding_the_Workbench"/>
      <w:bookmarkStart w:id="33" w:name="_Workbench_and_COE"/>
      <w:bookmarkEnd w:id="31"/>
      <w:bookmarkEnd w:id="32"/>
      <w:bookmarkEnd w:id="33"/>
      <w:r w:rsidRPr="00D93E09">
        <w:lastRenderedPageBreak/>
        <w:t>Workbench</w:t>
      </w:r>
      <w:r w:rsidR="00CE2759" w:rsidRPr="00D93E09">
        <w:t xml:space="preserve"> and COE workflows</w:t>
      </w:r>
    </w:p>
    <w:p w14:paraId="4B6E35E0" w14:textId="3111D9B9" w:rsidR="00B34ECF" w:rsidRDefault="00381EC7" w:rsidP="00D93E09">
      <w:r w:rsidRPr="00D93E09">
        <w:t xml:space="preserve">It is important for Reviewers to have </w:t>
      </w:r>
      <w:r w:rsidR="00DC29EA" w:rsidRPr="00D93E09">
        <w:t>a clear</w:t>
      </w:r>
      <w:r w:rsidR="0015357E" w:rsidRPr="00D93E09">
        <w:t xml:space="preserve"> </w:t>
      </w:r>
      <w:r w:rsidRPr="00D93E09">
        <w:t>understanding of how the COE review process is integrated in the MSIN system</w:t>
      </w:r>
      <w:r w:rsidR="0015357E" w:rsidRPr="00D93E09">
        <w:t>, particularly th</w:t>
      </w:r>
      <w:r w:rsidR="001C58B2" w:rsidRPr="00D93E09">
        <w:t>r</w:t>
      </w:r>
      <w:r w:rsidR="0015357E" w:rsidRPr="00D93E09">
        <w:t xml:space="preserve">ough a feature known as the Workbench. </w:t>
      </w:r>
      <w:r w:rsidR="009C02A7" w:rsidRPr="00D93E09">
        <w:t>The Workbench is a set of folders that house COEs in specific stages of the COE life cycle. The folder</w:t>
      </w:r>
      <w:r w:rsidR="0074501D" w:rsidRPr="00D93E09">
        <w:t>s are organize</w:t>
      </w:r>
      <w:r w:rsidR="00043F81" w:rsidRPr="00D93E09">
        <w:t>d</w:t>
      </w:r>
      <w:r w:rsidR="0074501D" w:rsidRPr="00D93E09">
        <w:t xml:space="preserve"> like </w:t>
      </w:r>
      <w:r w:rsidR="009C02A7" w:rsidRPr="00D93E09">
        <w:t>an email application</w:t>
      </w:r>
      <w:r w:rsidR="000F1C06" w:rsidRPr="00D93E09">
        <w:t xml:space="preserve">. For example, the My Tasks </w:t>
      </w:r>
      <w:r w:rsidR="00123D98" w:rsidRPr="00D93E09">
        <w:t xml:space="preserve">folder </w:t>
      </w:r>
      <w:r w:rsidR="000F1C06" w:rsidRPr="00D93E09">
        <w:t xml:space="preserve">is like Drafts/Inbox, My Involved is like Sent, and My Archive is like All Mail/Archive. The workflow progression is also similar: </w:t>
      </w:r>
      <w:r w:rsidR="00123D98" w:rsidRPr="00D93E09">
        <w:t>the COE is created, then sent for review, then archived when fully complete</w:t>
      </w:r>
      <w:r w:rsidR="00043F81" w:rsidRPr="00D93E09">
        <w:t>d</w:t>
      </w:r>
      <w:r w:rsidR="00123D98" w:rsidRPr="00D93E09">
        <w:t>. In MSIN, COEs are always in a specific state (describing their current condition)</w:t>
      </w:r>
      <w:r w:rsidR="000121DE">
        <w:t>,</w:t>
      </w:r>
      <w:r w:rsidR="00123D98" w:rsidRPr="00D93E09">
        <w:t xml:space="preserve"> and the state generally corresponds to a folder, as shown in </w:t>
      </w:r>
      <w:r w:rsidR="0003493D">
        <w:t>figure 25</w:t>
      </w:r>
      <w:r w:rsidR="00123D98" w:rsidRPr="00D93E09">
        <w:t>.</w:t>
      </w:r>
    </w:p>
    <w:p w14:paraId="244D249A" w14:textId="41B4A55D" w:rsidR="0003493D" w:rsidRPr="00D93E09" w:rsidRDefault="0003493D" w:rsidP="00983E27">
      <w:pPr>
        <w:pStyle w:val="FigureTitle"/>
      </w:pPr>
      <w:r>
        <w:t>Figure 25</w:t>
      </w:r>
      <w:r w:rsidR="00DD33CA">
        <w:t>: Workflow States and Folders</w:t>
      </w:r>
    </w:p>
    <w:p w14:paraId="36958565" w14:textId="3D5AA66C" w:rsidR="00C041A6" w:rsidRPr="00D93E09" w:rsidRDefault="00571841" w:rsidP="00D93E09">
      <w:r w:rsidRPr="00983E27">
        <w:rPr>
          <w:noProof/>
        </w:rPr>
        <w:drawing>
          <wp:inline distT="0" distB="0" distL="0" distR="0" wp14:anchorId="59AF6383" wp14:editId="5D293CD9">
            <wp:extent cx="5943600" cy="2386965"/>
            <wp:effectExtent l="0" t="0" r="0" b="0"/>
            <wp:docPr id="1014010919" name="Picture 2" descr="Flow diagram illustrating the COE Reviewer process: COEs move from the shared Queued folder to the private My Tasks folder after being claimed, and finally to the My Archive folder in Approved or Denied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10919" name="Picture 2" descr="Flow diagram illustrating the COE Reviewer process: COEs move from the shared Queued folder to the private My Tasks folder after being claimed, and finally to the My Archive folder in Approved or Denied sta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386965"/>
                    </a:xfrm>
                    <a:prstGeom prst="rect">
                      <a:avLst/>
                    </a:prstGeom>
                  </pic:spPr>
                </pic:pic>
              </a:graphicData>
            </a:graphic>
          </wp:inline>
        </w:drawing>
      </w:r>
    </w:p>
    <w:p w14:paraId="4565E27F" w14:textId="4AEE019B" w:rsidR="00740128" w:rsidRPr="00D93E09" w:rsidRDefault="00EF2E5C" w:rsidP="00D93E09">
      <w:r w:rsidRPr="00D93E09">
        <w:t xml:space="preserve">Note that </w:t>
      </w:r>
      <w:r w:rsidR="00B124BD">
        <w:t xml:space="preserve">figure 25 presents </w:t>
      </w:r>
      <w:r w:rsidRPr="00D93E09">
        <w:t>the Re</w:t>
      </w:r>
      <w:r w:rsidR="00D057C4" w:rsidRPr="00D93E09">
        <w:t xml:space="preserve">viewer </w:t>
      </w:r>
      <w:r w:rsidRPr="00D93E09">
        <w:t xml:space="preserve">perspective. </w:t>
      </w:r>
      <w:r w:rsidR="00123D98" w:rsidRPr="00D93E09">
        <w:t xml:space="preserve">Starting </w:t>
      </w:r>
      <w:r w:rsidR="00AD46E4" w:rsidRPr="00D93E09">
        <w:t xml:space="preserve">with the green items </w:t>
      </w:r>
      <w:r w:rsidR="00123D98" w:rsidRPr="00D93E09">
        <w:t xml:space="preserve">on the left, </w:t>
      </w:r>
      <w:r w:rsidR="0052100C" w:rsidRPr="00D93E09">
        <w:t xml:space="preserve">when </w:t>
      </w:r>
      <w:r w:rsidR="004361A6" w:rsidRPr="00D93E09">
        <w:t xml:space="preserve">a Recruiter or Data Specialist transitions their </w:t>
      </w:r>
      <w:r w:rsidR="0052100C" w:rsidRPr="00D93E09">
        <w:t xml:space="preserve">COE to </w:t>
      </w:r>
      <w:r w:rsidR="0052100C" w:rsidRPr="00B124BD">
        <w:t>Review</w:t>
      </w:r>
      <w:r w:rsidR="0052100C" w:rsidRPr="00D93E09">
        <w:t xml:space="preserve"> </w:t>
      </w:r>
      <w:proofErr w:type="gramStart"/>
      <w:r w:rsidR="0052100C" w:rsidRPr="00D93E09">
        <w:t>state</w:t>
      </w:r>
      <w:proofErr w:type="gramEnd"/>
      <w:r w:rsidR="0052100C" w:rsidRPr="00D93E09">
        <w:t xml:space="preserve">, this automatically places </w:t>
      </w:r>
      <w:r w:rsidR="00BA3DFD" w:rsidRPr="00D93E09">
        <w:t xml:space="preserve">it in </w:t>
      </w:r>
      <w:r w:rsidR="0052100C" w:rsidRPr="00D93E09">
        <w:t xml:space="preserve">the </w:t>
      </w:r>
      <w:r w:rsidR="0052100C" w:rsidRPr="00B124BD">
        <w:t>Queued</w:t>
      </w:r>
      <w:r w:rsidR="0052100C" w:rsidRPr="00D93E09">
        <w:t xml:space="preserve"> folder. </w:t>
      </w:r>
      <w:r w:rsidR="00587981" w:rsidRPr="00D93E09">
        <w:t xml:space="preserve">Queued is a </w:t>
      </w:r>
      <w:r w:rsidR="00587981" w:rsidRPr="00D93E09">
        <w:rPr>
          <w:rStyle w:val="Emphasis"/>
        </w:rPr>
        <w:t>shared</w:t>
      </w:r>
      <w:r w:rsidR="00587981" w:rsidRPr="00D93E09">
        <w:t xml:space="preserve"> folder</w:t>
      </w:r>
      <w:r w:rsidR="00BA3DFD" w:rsidRPr="00D93E09">
        <w:t xml:space="preserve"> that only Reviewers can access</w:t>
      </w:r>
      <w:r w:rsidR="00587981" w:rsidRPr="00D93E09">
        <w:t xml:space="preserve">, meaning that all Reviewers in the same Region or DFD will see the same pool of unclaimed COEs. Following the process described in the first section </w:t>
      </w:r>
      <w:r w:rsidR="000121DE">
        <w:t>of</w:t>
      </w:r>
      <w:r w:rsidR="00587981" w:rsidRPr="00D93E09">
        <w:t xml:space="preserve"> </w:t>
      </w:r>
      <w:r w:rsidR="004663AE" w:rsidRPr="00D93E09">
        <w:t xml:space="preserve">this </w:t>
      </w:r>
      <w:r w:rsidR="00587981" w:rsidRPr="00D93E09">
        <w:t>guide (Claiming</w:t>
      </w:r>
      <w:r w:rsidR="004663AE" w:rsidRPr="00D93E09">
        <w:t xml:space="preserve"> a COE from the Workbench)</w:t>
      </w:r>
      <w:r w:rsidR="00587981" w:rsidRPr="00D93E09">
        <w:t xml:space="preserve">, </w:t>
      </w:r>
      <w:r w:rsidR="00095E3D">
        <w:t>a Reviewer</w:t>
      </w:r>
      <w:r w:rsidR="00587981" w:rsidRPr="00D93E09">
        <w:t xml:space="preserve"> can move any COE in </w:t>
      </w:r>
      <w:r w:rsidR="004663AE" w:rsidRPr="00D93E09">
        <w:t xml:space="preserve">the </w:t>
      </w:r>
      <w:r w:rsidR="00587981" w:rsidRPr="00D93E09">
        <w:rPr>
          <w:rStyle w:val="Emphasis"/>
        </w:rPr>
        <w:t>shared</w:t>
      </w:r>
      <w:r w:rsidR="00587981" w:rsidRPr="00D93E09">
        <w:t xml:space="preserve"> Queued folder to </w:t>
      </w:r>
      <w:r w:rsidR="00095E3D">
        <w:t>their</w:t>
      </w:r>
      <w:r w:rsidR="00587981" w:rsidRPr="00D93E09">
        <w:t xml:space="preserve"> </w:t>
      </w:r>
      <w:r w:rsidR="00587981" w:rsidRPr="00D93E09">
        <w:rPr>
          <w:rStyle w:val="Emphasis"/>
        </w:rPr>
        <w:t>private</w:t>
      </w:r>
      <w:r w:rsidR="00587981" w:rsidRPr="00D93E09">
        <w:t xml:space="preserve"> My Tasks folder.</w:t>
      </w:r>
      <w:r w:rsidR="00BA3DFD" w:rsidRPr="00D93E09">
        <w:t xml:space="preserve"> COEs that </w:t>
      </w:r>
      <w:r w:rsidR="00095E3D">
        <w:t xml:space="preserve">a Reviewer has </w:t>
      </w:r>
      <w:r w:rsidR="00BA3DFD" w:rsidRPr="00D93E09">
        <w:t xml:space="preserve">claimed will remain in </w:t>
      </w:r>
      <w:r w:rsidR="00095E3D">
        <w:t>their</w:t>
      </w:r>
      <w:r w:rsidR="00BA3DFD" w:rsidRPr="00D93E09">
        <w:t xml:space="preserve"> My Tasks folder until </w:t>
      </w:r>
      <w:r w:rsidR="00095E3D">
        <w:t>they</w:t>
      </w:r>
      <w:r w:rsidR="00BA3DFD" w:rsidRPr="00D93E09">
        <w:t xml:space="preserve"> transition them to another</w:t>
      </w:r>
      <w:r w:rsidR="00596B4D" w:rsidRPr="00D93E09">
        <w:t xml:space="preserve"> state. Ultimately, the COEs </w:t>
      </w:r>
      <w:r w:rsidR="00095E3D">
        <w:t>that a Reviewer</w:t>
      </w:r>
      <w:r w:rsidR="00596B4D" w:rsidRPr="00D93E09">
        <w:t xml:space="preserve"> </w:t>
      </w:r>
      <w:r w:rsidR="00C64E9E" w:rsidRPr="00D93E09">
        <w:t>finish</w:t>
      </w:r>
      <w:r w:rsidR="00095E3D">
        <w:t>es</w:t>
      </w:r>
      <w:r w:rsidR="00C64E9E" w:rsidRPr="00D93E09">
        <w:t xml:space="preserve"> reviewing </w:t>
      </w:r>
      <w:r w:rsidR="00596B4D" w:rsidRPr="00D93E09">
        <w:t xml:space="preserve">will end up in </w:t>
      </w:r>
      <w:r w:rsidR="00095E3D">
        <w:t>their</w:t>
      </w:r>
      <w:r w:rsidR="00596B4D" w:rsidRPr="00D93E09">
        <w:t xml:space="preserve"> My Archive folder, in either Approved or Denied</w:t>
      </w:r>
      <w:r w:rsidR="00563664" w:rsidRPr="00D93E09">
        <w:t xml:space="preserve"> state</w:t>
      </w:r>
      <w:r w:rsidR="00596B4D" w:rsidRPr="00D93E09">
        <w:t xml:space="preserve">, as represented by the green </w:t>
      </w:r>
      <w:r w:rsidR="00852C45" w:rsidRPr="00D93E09">
        <w:t xml:space="preserve">icon </w:t>
      </w:r>
      <w:r w:rsidR="00596B4D" w:rsidRPr="00D93E09">
        <w:t xml:space="preserve">on the </w:t>
      </w:r>
      <w:r w:rsidR="006C45D0" w:rsidRPr="00D93E09">
        <w:t xml:space="preserve">far </w:t>
      </w:r>
      <w:r w:rsidR="00596B4D" w:rsidRPr="00D93E09">
        <w:t xml:space="preserve">right of </w:t>
      </w:r>
      <w:r w:rsidR="00B124BD">
        <w:t>figure 25</w:t>
      </w:r>
      <w:r w:rsidR="00596B4D" w:rsidRPr="00D93E09">
        <w:t>.</w:t>
      </w:r>
    </w:p>
    <w:p w14:paraId="4EF55B41" w14:textId="3453A4B2" w:rsidR="009B63B2" w:rsidRPr="00D93E09" w:rsidRDefault="00740128" w:rsidP="00D93E09">
      <w:r w:rsidRPr="00D93E09">
        <w:t xml:space="preserve">The next section builds on these ideas </w:t>
      </w:r>
      <w:r w:rsidR="009B63B2" w:rsidRPr="00D93E09">
        <w:t xml:space="preserve">and walks through the relationships between workflow states, Workbench folders, and common workflow paths. </w:t>
      </w:r>
      <w:r w:rsidR="00095E3D">
        <w:t>T</w:t>
      </w:r>
      <w:r w:rsidR="003C41B3" w:rsidRPr="00D93E09">
        <w:t>he optional workflow states</w:t>
      </w:r>
      <w:r w:rsidR="00095E3D">
        <w:t xml:space="preserve"> </w:t>
      </w:r>
      <w:r w:rsidR="00AD46E4" w:rsidRPr="00D93E09">
        <w:t>shown in orange above</w:t>
      </w:r>
      <w:r w:rsidR="00914D99">
        <w:t xml:space="preserve">, </w:t>
      </w:r>
      <w:r w:rsidR="00914D99" w:rsidRPr="00D93E09">
        <w:t>Second Reviewer and Fix COE</w:t>
      </w:r>
      <w:r w:rsidR="00914D99">
        <w:t>,</w:t>
      </w:r>
      <w:r w:rsidR="009B63B2" w:rsidRPr="00D93E09">
        <w:t xml:space="preserve"> will be addressed in </w:t>
      </w:r>
      <w:r w:rsidR="005B494C">
        <w:t xml:space="preserve">the </w:t>
      </w:r>
      <w:r w:rsidR="003C41B3" w:rsidRPr="00D93E09">
        <w:t xml:space="preserve">upcoming </w:t>
      </w:r>
      <w:r w:rsidR="009B63B2" w:rsidRPr="00D93E09">
        <w:t>workflow diagram</w:t>
      </w:r>
      <w:r w:rsidR="003C41B3" w:rsidRPr="00D93E09">
        <w:t>s</w:t>
      </w:r>
      <w:r w:rsidR="009B63B2" w:rsidRPr="00D93E09">
        <w:t>.</w:t>
      </w:r>
    </w:p>
    <w:p w14:paraId="74C3A663" w14:textId="07207E09" w:rsidR="00804EF0" w:rsidRPr="00D93E09" w:rsidRDefault="00804EF0" w:rsidP="00D93E09">
      <w:pPr>
        <w:pStyle w:val="Heading2"/>
      </w:pPr>
      <w:bookmarkStart w:id="34" w:name="_Overview_of_eCOE"/>
      <w:bookmarkStart w:id="35" w:name="_COE_approval_workflow"/>
      <w:bookmarkEnd w:id="34"/>
      <w:bookmarkEnd w:id="35"/>
      <w:r w:rsidRPr="00D93E09">
        <w:lastRenderedPageBreak/>
        <w:t>COE</w:t>
      </w:r>
      <w:r w:rsidR="00A91266" w:rsidRPr="00D93E09">
        <w:t xml:space="preserve"> </w:t>
      </w:r>
      <w:r w:rsidR="00C062EA" w:rsidRPr="00D93E09">
        <w:t>R</w:t>
      </w:r>
      <w:r w:rsidR="00A9348B" w:rsidRPr="00D93E09">
        <w:t>eview</w:t>
      </w:r>
      <w:r w:rsidR="00CE2759" w:rsidRPr="00D93E09">
        <w:t xml:space="preserve"> </w:t>
      </w:r>
      <w:r w:rsidRPr="00D93E09">
        <w:t>workflow</w:t>
      </w:r>
    </w:p>
    <w:p w14:paraId="28C5E2F1" w14:textId="0D1B525F" w:rsidR="008432BF" w:rsidRPr="00D93E09" w:rsidRDefault="00790A8E" w:rsidP="00D93E09">
      <w:r w:rsidRPr="00D93E09">
        <w:t>To provide a broader context, t</w:t>
      </w:r>
      <w:r w:rsidR="00DE2B8A" w:rsidRPr="00D93E09">
        <w:t xml:space="preserve">he following diagrams include a </w:t>
      </w:r>
      <w:proofErr w:type="spellStart"/>
      <w:r w:rsidR="00DE2B8A" w:rsidRPr="00D93E09">
        <w:t>swimlane</w:t>
      </w:r>
      <w:proofErr w:type="spellEnd"/>
      <w:r w:rsidR="00DE2B8A" w:rsidRPr="00D93E09">
        <w:t xml:space="preserve"> for the </w:t>
      </w:r>
      <w:r w:rsidR="004B57C5" w:rsidRPr="00D93E09">
        <w:t>Recruiter</w:t>
      </w:r>
      <w:r w:rsidR="006C45D0" w:rsidRPr="00D93E09">
        <w:t>/</w:t>
      </w:r>
      <w:r w:rsidR="00043F81" w:rsidRPr="00D93E09">
        <w:t>Data Specialist</w:t>
      </w:r>
      <w:r w:rsidR="006C45D0" w:rsidRPr="00D93E09">
        <w:t xml:space="preserve"> </w:t>
      </w:r>
      <w:r w:rsidR="00DE2B8A" w:rsidRPr="00D93E09">
        <w:t>perspective</w:t>
      </w:r>
      <w:r w:rsidRPr="00D93E09">
        <w:t>,</w:t>
      </w:r>
      <w:r w:rsidR="004B57C5" w:rsidRPr="00D93E09">
        <w:t xml:space="preserve"> </w:t>
      </w:r>
      <w:r w:rsidR="00DE2B8A" w:rsidRPr="00D93E09">
        <w:t xml:space="preserve">and a corresponding </w:t>
      </w:r>
      <w:proofErr w:type="spellStart"/>
      <w:r w:rsidR="00DE2B8A" w:rsidRPr="00D93E09">
        <w:t>swimlane</w:t>
      </w:r>
      <w:proofErr w:type="spellEnd"/>
      <w:r w:rsidR="00DE2B8A" w:rsidRPr="00D93E09">
        <w:t xml:space="preserve"> representing the Reviewer</w:t>
      </w:r>
      <w:r w:rsidR="004D249D" w:rsidRPr="00D93E09">
        <w:t xml:space="preserve"> perspective</w:t>
      </w:r>
      <w:r w:rsidR="00DE2B8A" w:rsidRPr="00D93E09">
        <w:t xml:space="preserve">. While it is not necessary for </w:t>
      </w:r>
      <w:r w:rsidR="00095E3D">
        <w:t>Reviewers</w:t>
      </w:r>
      <w:r w:rsidR="00DE2B8A" w:rsidRPr="00D93E09">
        <w:t xml:space="preserve"> to know </w:t>
      </w:r>
      <w:r w:rsidRPr="00D93E09">
        <w:t xml:space="preserve">every step taken by other roles, </w:t>
      </w:r>
      <w:r w:rsidR="00DE2B8A" w:rsidRPr="00D93E09">
        <w:t xml:space="preserve">it is helpful to </w:t>
      </w:r>
      <w:r w:rsidR="002F4AD2" w:rsidRPr="00D93E09">
        <w:t xml:space="preserve">have a general </w:t>
      </w:r>
      <w:r w:rsidR="00DE2B8A" w:rsidRPr="00D93E09">
        <w:t>understand</w:t>
      </w:r>
      <w:r w:rsidR="002F4AD2" w:rsidRPr="00D93E09">
        <w:t>ing of</w:t>
      </w:r>
      <w:r w:rsidR="006C45D0" w:rsidRPr="00D93E09">
        <w:t xml:space="preserve"> </w:t>
      </w:r>
      <w:r w:rsidRPr="00D93E09">
        <w:t xml:space="preserve">the </w:t>
      </w:r>
      <w:r w:rsidR="009E33BF" w:rsidRPr="00D93E09">
        <w:t>different workflow</w:t>
      </w:r>
      <w:r w:rsidR="00AC5F8B" w:rsidRPr="00D93E09">
        <w:t>s</w:t>
      </w:r>
      <w:r w:rsidR="009E33BF" w:rsidRPr="00D93E09">
        <w:t>.</w:t>
      </w:r>
    </w:p>
    <w:p w14:paraId="68E8C75C" w14:textId="79EED14E" w:rsidR="009E33BF" w:rsidRDefault="00601ABF" w:rsidP="00D93E09">
      <w:r>
        <w:t>F</w:t>
      </w:r>
      <w:r w:rsidR="0003493D">
        <w:t xml:space="preserve">igure 26 </w:t>
      </w:r>
      <w:r w:rsidR="00914D99">
        <w:t xml:space="preserve">illustrates </w:t>
      </w:r>
      <w:r w:rsidR="009E33BF" w:rsidRPr="00D93E09">
        <w:t xml:space="preserve">the </w:t>
      </w:r>
      <w:r w:rsidR="00716DB2" w:rsidRPr="00D93E09">
        <w:t xml:space="preserve">COE </w:t>
      </w:r>
      <w:r w:rsidR="00AC5F8B" w:rsidRPr="00D93E09">
        <w:t>Review workflow</w:t>
      </w:r>
      <w:r w:rsidR="00716DB2" w:rsidRPr="00D93E09">
        <w:t xml:space="preserve">, which </w:t>
      </w:r>
      <w:r w:rsidR="00301AD7" w:rsidRPr="00D93E09">
        <w:t>is the primary workflow that Reviewers follow to approve or deny COEs.</w:t>
      </w:r>
    </w:p>
    <w:p w14:paraId="1430648E" w14:textId="31B0A435" w:rsidR="0003493D" w:rsidRPr="00D93E09" w:rsidRDefault="0003493D" w:rsidP="00983E27">
      <w:pPr>
        <w:pStyle w:val="FigureTitle"/>
      </w:pPr>
      <w:r>
        <w:t>Figure 26.</w:t>
      </w:r>
      <w:r w:rsidR="00DD33CA">
        <w:t xml:space="preserve"> COE Review Swimlane Diagram</w:t>
      </w:r>
    </w:p>
    <w:p w14:paraId="1C092BED" w14:textId="1D8D50FF" w:rsidR="00BF7E6E" w:rsidRPr="00D93E09" w:rsidRDefault="00373D8A" w:rsidP="00D93E09">
      <w:r w:rsidRPr="00D93E09">
        <w:rPr>
          <w:noProof/>
        </w:rPr>
        <w:drawing>
          <wp:inline distT="0" distB="0" distL="0" distR="0" wp14:anchorId="51691430" wp14:editId="0D7A4BBC">
            <wp:extent cx="5943600" cy="3322320"/>
            <wp:effectExtent l="0" t="0" r="0" b="0"/>
            <wp:docPr id="1778044114" name="Picture 1" descr="Workflow diagram showing COE progression from Recruiter/Data Specialist to Reviewer. Green arrows represent Recruiter actions leading to the shared Queued folder. Peach arrows represent Reviewer actions, claiming COEs from Queued to My Tasks, where the review happens, and finally to My Archive, as either Approved or Den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4114" name="Picture 1" descr="Workflow diagram showing COE progression from Recruiter/Data Specialist to Reviewer. Green arrows represent Recruiter actions leading to the shared Queued folder. Peach arrows represent Reviewer actions, claiming COEs from Queued to My Tasks, where the review happens, and finally to My Archive, as either Approved or Deni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322320"/>
                    </a:xfrm>
                    <a:prstGeom prst="rect">
                      <a:avLst/>
                    </a:prstGeom>
                  </pic:spPr>
                </pic:pic>
              </a:graphicData>
            </a:graphic>
          </wp:inline>
        </w:drawing>
      </w:r>
    </w:p>
    <w:p w14:paraId="61D455A9" w14:textId="2288357D" w:rsidR="00CD2A4D" w:rsidRPr="00D93E09" w:rsidRDefault="00716DB2" w:rsidP="00D93E09">
      <w:r w:rsidRPr="00D93E09">
        <w:t>Notice that t</w:t>
      </w:r>
      <w:r w:rsidR="009E33BF" w:rsidRPr="00D93E09">
        <w:t>h</w:t>
      </w:r>
      <w:r w:rsidR="003D1D29" w:rsidRPr="00D93E09">
        <w:t xml:space="preserve">is </w:t>
      </w:r>
      <w:r w:rsidR="009E33BF" w:rsidRPr="00D93E09">
        <w:t xml:space="preserve">diagram </w:t>
      </w:r>
      <w:r w:rsidR="003D1D29" w:rsidRPr="00D93E09">
        <w:t>includes</w:t>
      </w:r>
      <w:r w:rsidR="009E33BF" w:rsidRPr="00D93E09">
        <w:t xml:space="preserve"> a screenshot of </w:t>
      </w:r>
      <w:r w:rsidR="00E36D0B" w:rsidRPr="00D93E09">
        <w:t xml:space="preserve">a </w:t>
      </w:r>
      <w:r w:rsidR="009E33BF" w:rsidRPr="00D93E09">
        <w:t>Recruiter</w:t>
      </w:r>
      <w:r w:rsidR="00E36D0B" w:rsidRPr="00D93E09">
        <w:t>’s or Data Specialist’s</w:t>
      </w:r>
      <w:r w:rsidR="003D1D29" w:rsidRPr="00D93E09">
        <w:t xml:space="preserve"> </w:t>
      </w:r>
      <w:r w:rsidR="003D1D29" w:rsidRPr="0038412A">
        <w:t>W</w:t>
      </w:r>
      <w:r w:rsidR="009E33BF" w:rsidRPr="0038412A">
        <w:t>orkbench</w:t>
      </w:r>
      <w:r w:rsidR="009E33BF" w:rsidRPr="00D93E09">
        <w:t xml:space="preserve"> </w:t>
      </w:r>
      <w:r w:rsidR="009B7FF9" w:rsidRPr="00D93E09">
        <w:t xml:space="preserve">menu </w:t>
      </w:r>
      <w:r w:rsidR="009E33BF" w:rsidRPr="00D93E09">
        <w:t>(green icons and te</w:t>
      </w:r>
      <w:r w:rsidR="003D1D29" w:rsidRPr="00D93E09">
        <w:t>x</w:t>
      </w:r>
      <w:r w:rsidR="009E33BF" w:rsidRPr="00D93E09">
        <w:t xml:space="preserve">t on the left), which is organized vertically and progresses from top to bottom. The same folders are represented in the </w:t>
      </w:r>
      <w:proofErr w:type="spellStart"/>
      <w:r w:rsidR="009E33BF" w:rsidRPr="00D93E09">
        <w:t>swi</w:t>
      </w:r>
      <w:r w:rsidR="004F290D" w:rsidRPr="00D93E09">
        <w:t>m</w:t>
      </w:r>
      <w:r w:rsidR="009E33BF" w:rsidRPr="00D93E09">
        <w:t>lanes</w:t>
      </w:r>
      <w:proofErr w:type="spellEnd"/>
      <w:r w:rsidR="009E33BF" w:rsidRPr="00D93E09">
        <w:t xml:space="preserve"> horizontally, from left to right, </w:t>
      </w:r>
      <w:r w:rsidR="003D1D29" w:rsidRPr="00D93E09">
        <w:t xml:space="preserve">only </w:t>
      </w:r>
      <w:r w:rsidR="009E33BF" w:rsidRPr="00D93E09">
        <w:t xml:space="preserve">because this </w:t>
      </w:r>
      <w:r w:rsidR="003D1D29" w:rsidRPr="00D93E09">
        <w:t>makes for a more compact diagram.</w:t>
      </w:r>
    </w:p>
    <w:p w14:paraId="2AF3B978" w14:textId="27B84A63" w:rsidR="003B2442" w:rsidRPr="00D93E09" w:rsidRDefault="003D1D29" w:rsidP="00D93E09">
      <w:r w:rsidRPr="00D93E09">
        <w:t>Starting with the</w:t>
      </w:r>
      <w:r w:rsidR="009B7FF9" w:rsidRPr="00D93E09">
        <w:t xml:space="preserve"> </w:t>
      </w:r>
      <w:r w:rsidR="006C45D0" w:rsidRPr="00D93E09">
        <w:t xml:space="preserve">laptop and desktop </w:t>
      </w:r>
      <w:r w:rsidR="009B7FF9" w:rsidRPr="00D93E09">
        <w:t xml:space="preserve">computer </w:t>
      </w:r>
      <w:r w:rsidRPr="00D93E09">
        <w:t>icon</w:t>
      </w:r>
      <w:r w:rsidR="00716DB2" w:rsidRPr="00D93E09">
        <w:t>s</w:t>
      </w:r>
      <w:r w:rsidRPr="00D93E09">
        <w:t>, th</w:t>
      </w:r>
      <w:r w:rsidR="00716DB2" w:rsidRPr="00D93E09">
        <w:t xml:space="preserve">ey represent </w:t>
      </w:r>
      <w:proofErr w:type="spellStart"/>
      <w:r w:rsidR="00716DB2" w:rsidRPr="00D93E09">
        <w:t>eCOE</w:t>
      </w:r>
      <w:proofErr w:type="spellEnd"/>
      <w:r w:rsidR="00716DB2" w:rsidRPr="00D93E09">
        <w:t xml:space="preserve"> and Paper COE pages </w:t>
      </w:r>
      <w:r w:rsidR="00E36D0B" w:rsidRPr="00D93E09">
        <w:t>in MSIN</w:t>
      </w:r>
      <w:r w:rsidR="0008251E" w:rsidRPr="00D93E09">
        <w:t>.</w:t>
      </w:r>
      <w:r w:rsidR="00717D05" w:rsidRPr="00D93E09">
        <w:t xml:space="preserve"> The green</w:t>
      </w:r>
      <w:r w:rsidR="00215314" w:rsidRPr="00D93E09">
        <w:t>-colored</w:t>
      </w:r>
      <w:r w:rsidR="00717D05" w:rsidRPr="00D93E09">
        <w:t xml:space="preserve"> arrows represent the actions taken by Recruiters or Data specialists, whereas the peach</w:t>
      </w:r>
      <w:r w:rsidR="00327592" w:rsidRPr="00D93E09">
        <w:t>-</w:t>
      </w:r>
      <w:r w:rsidR="00717D05" w:rsidRPr="00D93E09">
        <w:t xml:space="preserve">colored arrows represent Reviewer actions. Notice that from the Reviewer perspective, both types of COEs enter the Reviewer </w:t>
      </w:r>
      <w:proofErr w:type="spellStart"/>
      <w:r w:rsidR="00717D05" w:rsidRPr="00D93E09">
        <w:t>swimlane</w:t>
      </w:r>
      <w:proofErr w:type="spellEnd"/>
      <w:r w:rsidR="00717D05" w:rsidRPr="00D93E09">
        <w:t xml:space="preserve"> via the Queued folder. Looking at the Workbench screenshot on the left,</w:t>
      </w:r>
      <w:r w:rsidR="000600C6">
        <w:t xml:space="preserve"> note that </w:t>
      </w:r>
      <w:r w:rsidR="0098779D" w:rsidRPr="00D93E09">
        <w:t xml:space="preserve">Queued is only visible </w:t>
      </w:r>
      <w:r w:rsidR="008832AB" w:rsidRPr="00D93E09">
        <w:t>to</w:t>
      </w:r>
      <w:r w:rsidR="0098779D" w:rsidRPr="00D93E09">
        <w:t xml:space="preserve"> Reviewers (</w:t>
      </w:r>
      <w:r w:rsidR="00717D05" w:rsidRPr="00D93E09">
        <w:t xml:space="preserve">not present in the Recruiter or Data Specialist Workbench). </w:t>
      </w:r>
      <w:r w:rsidR="00CD2A4D" w:rsidRPr="00D93E09">
        <w:t xml:space="preserve">Another detail to notice is </w:t>
      </w:r>
      <w:r w:rsidR="009B6F90" w:rsidRPr="00D93E09">
        <w:t>that</w:t>
      </w:r>
      <w:r w:rsidR="00CD2A4D" w:rsidRPr="00D93E09">
        <w:t xml:space="preserve"> a copy of </w:t>
      </w:r>
      <w:r w:rsidR="00717D05" w:rsidRPr="00D93E09">
        <w:t xml:space="preserve">the </w:t>
      </w:r>
      <w:r w:rsidR="00CD2A4D" w:rsidRPr="00D93E09">
        <w:t xml:space="preserve">COE is always saved in </w:t>
      </w:r>
      <w:r w:rsidR="00717D05" w:rsidRPr="00D93E09">
        <w:t xml:space="preserve">the Recruiter’s or Data Specialist’s </w:t>
      </w:r>
      <w:r w:rsidR="00CD2A4D" w:rsidRPr="00D93E09">
        <w:t xml:space="preserve">My Involved folder. </w:t>
      </w:r>
      <w:r w:rsidR="00717D05" w:rsidRPr="00D93E09">
        <w:t xml:space="preserve">In short, </w:t>
      </w:r>
      <w:r w:rsidR="000600C6">
        <w:t xml:space="preserve">the </w:t>
      </w:r>
      <w:r w:rsidR="009B6F90" w:rsidRPr="00D93E09">
        <w:t xml:space="preserve">green arrows </w:t>
      </w:r>
      <w:r w:rsidR="000600C6">
        <w:t xml:space="preserve">represent </w:t>
      </w:r>
      <w:r w:rsidR="009B6F90" w:rsidRPr="00D93E09">
        <w:t xml:space="preserve">the pathway to </w:t>
      </w:r>
      <w:r w:rsidR="00D967D8" w:rsidRPr="00D93E09">
        <w:t>h</w:t>
      </w:r>
      <w:r w:rsidR="003B2442" w:rsidRPr="00D93E09">
        <w:t>and o</w:t>
      </w:r>
      <w:r w:rsidR="005E1C98" w:rsidRPr="00D93E09">
        <w:t xml:space="preserve">ver </w:t>
      </w:r>
      <w:r w:rsidR="00D967D8" w:rsidRPr="00D93E09">
        <w:t xml:space="preserve">COEs </w:t>
      </w:r>
      <w:r w:rsidR="000600C6">
        <w:t>for review, via the Queued folder.</w:t>
      </w:r>
    </w:p>
    <w:p w14:paraId="6ADF8E3D" w14:textId="3A4F7881" w:rsidR="00677FAB" w:rsidRPr="00D93E09" w:rsidRDefault="003B2442" w:rsidP="00D93E09">
      <w:r w:rsidRPr="00D93E09">
        <w:t xml:space="preserve">The next steps occur within the Reviewer </w:t>
      </w:r>
      <w:proofErr w:type="spellStart"/>
      <w:r w:rsidRPr="00D93E09">
        <w:t>swimlane</w:t>
      </w:r>
      <w:proofErr w:type="spellEnd"/>
      <w:r w:rsidRPr="00D93E09">
        <w:t xml:space="preserve">. In subgrantee areas with multiple Reviewers, the Queued folder (like a group Inbox) </w:t>
      </w:r>
      <w:r w:rsidR="000600C6">
        <w:t xml:space="preserve">facilitates </w:t>
      </w:r>
      <w:r w:rsidRPr="00D93E09">
        <w:t>divid</w:t>
      </w:r>
      <w:r w:rsidR="000600C6">
        <w:t xml:space="preserve">ing </w:t>
      </w:r>
      <w:r w:rsidRPr="00D93E09">
        <w:t xml:space="preserve">up the work. </w:t>
      </w:r>
      <w:r w:rsidRPr="00D93E09">
        <w:lastRenderedPageBreak/>
        <w:t xml:space="preserve">Individual Reviewers will claim certain COEs based on </w:t>
      </w:r>
      <w:r w:rsidR="00CC4F44">
        <w:t>their</w:t>
      </w:r>
      <w:r w:rsidRPr="00D93E09">
        <w:t xml:space="preserve"> local assignment model (such as by </w:t>
      </w:r>
      <w:r w:rsidR="0021248A" w:rsidRPr="00D93E09">
        <w:t>R</w:t>
      </w:r>
      <w:r w:rsidRPr="00D93E09">
        <w:t xml:space="preserve">ecruiter, by city, </w:t>
      </w:r>
      <w:r w:rsidR="0021248A" w:rsidRPr="00D93E09">
        <w:t>etc.</w:t>
      </w:r>
      <w:r w:rsidRPr="00D93E09">
        <w:t>)</w:t>
      </w:r>
      <w:r w:rsidR="008832AB" w:rsidRPr="00D93E09">
        <w:t>.</w:t>
      </w:r>
      <w:r w:rsidR="00F3443E" w:rsidRPr="00D93E09">
        <w:t xml:space="preserve"> The </w:t>
      </w:r>
      <w:r w:rsidR="008832AB" w:rsidRPr="00D93E09">
        <w:t xml:space="preserve">COEs </w:t>
      </w:r>
      <w:r w:rsidR="00CC4F44">
        <w:t xml:space="preserve">that a Reviewer </w:t>
      </w:r>
      <w:r w:rsidR="008832AB" w:rsidRPr="00D93E09">
        <w:t>claim</w:t>
      </w:r>
      <w:r w:rsidR="00CC4F44">
        <w:t>s</w:t>
      </w:r>
      <w:r w:rsidR="008832AB" w:rsidRPr="00D93E09">
        <w:t xml:space="preserve"> </w:t>
      </w:r>
      <w:r w:rsidR="007E5167" w:rsidRPr="00D93E09">
        <w:t xml:space="preserve">will move into </w:t>
      </w:r>
      <w:r w:rsidR="00CC4F44">
        <w:t>their</w:t>
      </w:r>
      <w:r w:rsidR="007E5167" w:rsidRPr="00D93E09">
        <w:t xml:space="preserve"> </w:t>
      </w:r>
      <w:r w:rsidR="008832AB" w:rsidRPr="00D93E09">
        <w:t xml:space="preserve">My Tasks folder. Once </w:t>
      </w:r>
      <w:r w:rsidR="00CC4F44">
        <w:t>the Reviewer</w:t>
      </w:r>
      <w:r w:rsidR="008832AB" w:rsidRPr="00D93E09">
        <w:t xml:space="preserve"> finish</w:t>
      </w:r>
      <w:r w:rsidR="00CC4F44">
        <w:t>es</w:t>
      </w:r>
      <w:r w:rsidR="008832AB" w:rsidRPr="00D93E09">
        <w:t xml:space="preserve"> the review process, </w:t>
      </w:r>
      <w:r w:rsidR="00CC4F44">
        <w:t>they</w:t>
      </w:r>
      <w:r w:rsidR="008832AB" w:rsidRPr="00D93E09">
        <w:t xml:space="preserve"> can decide to </w:t>
      </w:r>
      <w:r w:rsidR="00A9348B" w:rsidRPr="00D93E09">
        <w:t>a</w:t>
      </w:r>
      <w:r w:rsidR="008832AB" w:rsidRPr="00D93E09">
        <w:t xml:space="preserve">pprove or </w:t>
      </w:r>
      <w:r w:rsidR="00A9348B" w:rsidRPr="00D93E09">
        <w:t>d</w:t>
      </w:r>
      <w:r w:rsidR="008832AB" w:rsidRPr="00D93E09">
        <w:t>eny the COE</w:t>
      </w:r>
      <w:r w:rsidR="007E5167" w:rsidRPr="00D93E09">
        <w:t xml:space="preserve">, or </w:t>
      </w:r>
      <w:r w:rsidR="00CC4F44">
        <w:t>they</w:t>
      </w:r>
      <w:r w:rsidR="007E5167" w:rsidRPr="00D93E09">
        <w:t xml:space="preserve"> can initiate one of the optional </w:t>
      </w:r>
      <w:r w:rsidR="004D249D" w:rsidRPr="00D93E09">
        <w:t>workflows</w:t>
      </w:r>
      <w:r w:rsidR="007E5167" w:rsidRPr="00D93E09">
        <w:t xml:space="preserve"> (described later). Assuming </w:t>
      </w:r>
      <w:r w:rsidR="007D31CC">
        <w:t>the Reviewer</w:t>
      </w:r>
      <w:r w:rsidR="007E5167" w:rsidRPr="00D93E09">
        <w:t xml:space="preserve"> approve</w:t>
      </w:r>
      <w:r w:rsidR="007D31CC">
        <w:t>s</w:t>
      </w:r>
      <w:r w:rsidR="007E5167" w:rsidRPr="00D93E09">
        <w:t xml:space="preserve"> or den</w:t>
      </w:r>
      <w:r w:rsidR="007D31CC">
        <w:t xml:space="preserve">ies </w:t>
      </w:r>
      <w:r w:rsidR="007E5167" w:rsidRPr="00D93E09">
        <w:t xml:space="preserve">the COE, the </w:t>
      </w:r>
      <w:r w:rsidR="008832AB" w:rsidRPr="00D93E09">
        <w:t xml:space="preserve">outcome is a Completed state (Completed: Approved or Completed: Denied). </w:t>
      </w:r>
      <w:r w:rsidR="007E5167" w:rsidRPr="00D93E09">
        <w:t xml:space="preserve">Selecting either option </w:t>
      </w:r>
      <w:r w:rsidR="00677FAB" w:rsidRPr="00D93E09">
        <w:t xml:space="preserve">does two things at once: </w:t>
      </w:r>
      <w:r w:rsidR="00E16834" w:rsidRPr="00D93E09">
        <w:t xml:space="preserve">1) </w:t>
      </w:r>
      <w:proofErr w:type="gramStart"/>
      <w:r w:rsidR="004D249D" w:rsidRPr="00D93E09">
        <w:t>move</w:t>
      </w:r>
      <w:r w:rsidR="00215314" w:rsidRPr="00D93E09">
        <w:t>s</w:t>
      </w:r>
      <w:proofErr w:type="gramEnd"/>
      <w:r w:rsidR="00E16834" w:rsidRPr="00D93E09">
        <w:t xml:space="preserve"> the </w:t>
      </w:r>
      <w:r w:rsidR="00B61D7C" w:rsidRPr="00D93E09">
        <w:t xml:space="preserve">completed </w:t>
      </w:r>
      <w:r w:rsidR="00E16834" w:rsidRPr="00D93E09">
        <w:t xml:space="preserve">COE into </w:t>
      </w:r>
      <w:r w:rsidR="007D31CC">
        <w:t>the Reviewer’s</w:t>
      </w:r>
      <w:r w:rsidR="00E16834" w:rsidRPr="00D93E09">
        <w:t xml:space="preserve"> My Archive folder, and 2) </w:t>
      </w:r>
      <w:proofErr w:type="gramStart"/>
      <w:r w:rsidR="00E16834" w:rsidRPr="00D93E09">
        <w:t>make</w:t>
      </w:r>
      <w:r w:rsidR="00215314" w:rsidRPr="00D93E09">
        <w:t>s</w:t>
      </w:r>
      <w:proofErr w:type="gramEnd"/>
      <w:r w:rsidR="00E16834" w:rsidRPr="00D93E09">
        <w:t xml:space="preserve"> a copy of the completed COE in the Recruiter’s</w:t>
      </w:r>
      <w:r w:rsidR="007E5167" w:rsidRPr="00D93E09">
        <w:t xml:space="preserve"> or Data Specialist’s</w:t>
      </w:r>
      <w:r w:rsidR="00E16834" w:rsidRPr="00D93E09">
        <w:t xml:space="preserve"> My Archive folder</w:t>
      </w:r>
      <w:r w:rsidR="004D249D" w:rsidRPr="00D93E09">
        <w:t xml:space="preserve"> </w:t>
      </w:r>
      <w:r w:rsidR="0088646E" w:rsidRPr="00D93E09">
        <w:t>(peach-colored dotted line)</w:t>
      </w:r>
      <w:r w:rsidR="00E16834" w:rsidRPr="00D93E09">
        <w:t>.</w:t>
      </w:r>
    </w:p>
    <w:p w14:paraId="52DDE75F" w14:textId="35EF69CD" w:rsidR="00E20AC5" w:rsidRPr="00D93E09" w:rsidRDefault="00E20AC5" w:rsidP="00D93E09">
      <w:pPr>
        <w:pStyle w:val="Heading2"/>
      </w:pPr>
      <w:bookmarkStart w:id="36" w:name="_Second_Reviewer_workflow"/>
      <w:bookmarkEnd w:id="36"/>
      <w:r w:rsidRPr="00D93E09">
        <w:t xml:space="preserve">Second Reviewer </w:t>
      </w:r>
      <w:r w:rsidR="00CE2759" w:rsidRPr="00D93E09">
        <w:t>workflow</w:t>
      </w:r>
    </w:p>
    <w:p w14:paraId="66010FB4" w14:textId="3B912A83" w:rsidR="00E20AC5" w:rsidRDefault="00B61D7C" w:rsidP="00D93E09">
      <w:r w:rsidRPr="00D93E09">
        <w:t>The following diagram</w:t>
      </w:r>
      <w:r w:rsidR="0003493D">
        <w:t xml:space="preserve"> (fig</w:t>
      </w:r>
      <w:r w:rsidR="005D11C2">
        <w:t xml:space="preserve">ure </w:t>
      </w:r>
      <w:r w:rsidR="0003493D">
        <w:t>27)</w:t>
      </w:r>
      <w:r w:rsidRPr="00D93E09">
        <w:t xml:space="preserve"> adds one more </w:t>
      </w:r>
      <w:proofErr w:type="spellStart"/>
      <w:r w:rsidRPr="00D93E09">
        <w:t>swimlane</w:t>
      </w:r>
      <w:proofErr w:type="spellEnd"/>
      <w:r w:rsidRPr="00D93E09">
        <w:t xml:space="preserve"> to represent an </w:t>
      </w:r>
      <w:r w:rsidRPr="00D93E09">
        <w:rPr>
          <w:rStyle w:val="Emphasis"/>
        </w:rPr>
        <w:t>optional</w:t>
      </w:r>
      <w:r w:rsidRPr="00D93E09">
        <w:t xml:space="preserve"> </w:t>
      </w:r>
      <w:r w:rsidR="00AC5F8B" w:rsidRPr="00D93E09">
        <w:t>workflow</w:t>
      </w:r>
      <w:r w:rsidRPr="00D93E09">
        <w:t xml:space="preserve">, which is to send a COE that </w:t>
      </w:r>
      <w:r w:rsidR="007D31CC">
        <w:t xml:space="preserve">the Reviewer evaluated </w:t>
      </w:r>
      <w:r w:rsidRPr="00D93E09">
        <w:t xml:space="preserve">to a second Reviewer. Each subgrantee decides when and how to use this option, if at all. </w:t>
      </w:r>
      <w:r w:rsidR="007D31CC">
        <w:t xml:space="preserve">Reviewers should </w:t>
      </w:r>
      <w:r w:rsidRPr="00D93E09">
        <w:t xml:space="preserve">check with </w:t>
      </w:r>
      <w:r w:rsidR="007D31CC">
        <w:t>their</w:t>
      </w:r>
      <w:r w:rsidRPr="00D93E09">
        <w:t xml:space="preserve"> supervisor</w:t>
      </w:r>
      <w:r w:rsidR="007D31CC">
        <w:t>s</w:t>
      </w:r>
      <w:r w:rsidRPr="00D93E09">
        <w:t xml:space="preserve"> to confirm if this option applies in </w:t>
      </w:r>
      <w:r w:rsidR="007D31CC">
        <w:t>their</w:t>
      </w:r>
      <w:r w:rsidRPr="00D93E09">
        <w:t xml:space="preserve"> area. </w:t>
      </w:r>
      <w:r w:rsidR="00291381" w:rsidRPr="00D93E09">
        <w:t xml:space="preserve">Focusing on the diagram below, the green pathway which hands </w:t>
      </w:r>
      <w:r w:rsidR="00563664" w:rsidRPr="00D93E09">
        <w:t xml:space="preserve">over </w:t>
      </w:r>
      <w:r w:rsidR="00291381" w:rsidRPr="00D93E09">
        <w:t>the COE to the Queued folder is the same as the prior diagram.</w:t>
      </w:r>
    </w:p>
    <w:p w14:paraId="3941EDF4" w14:textId="5D248231" w:rsidR="0003493D" w:rsidRDefault="0003493D">
      <w:r>
        <w:br w:type="page"/>
      </w:r>
    </w:p>
    <w:p w14:paraId="5CA3857D" w14:textId="1221B825" w:rsidR="0003493D" w:rsidRPr="00D93E09" w:rsidRDefault="0003493D" w:rsidP="00983E27">
      <w:pPr>
        <w:pStyle w:val="FigureTitle"/>
      </w:pPr>
      <w:r>
        <w:lastRenderedPageBreak/>
        <w:t>Figure 27</w:t>
      </w:r>
      <w:r w:rsidR="00DD33CA">
        <w:t>: Second Reviewer Swimlane Diagram</w:t>
      </w:r>
    </w:p>
    <w:p w14:paraId="7946E8EC" w14:textId="524B79A6" w:rsidR="00016B48" w:rsidRPr="00D93E09" w:rsidRDefault="00373D8A" w:rsidP="00D93E09">
      <w:r w:rsidRPr="00D93E09">
        <w:rPr>
          <w:noProof/>
        </w:rPr>
        <w:drawing>
          <wp:inline distT="0" distB="0" distL="0" distR="0" wp14:anchorId="3486A8C7" wp14:editId="70EB49C7">
            <wp:extent cx="5943600" cy="4972050"/>
            <wp:effectExtent l="0" t="0" r="0" b="0"/>
            <wp:docPr id="2147179720" name="Picture 2" descr="Workflow diagram showing a COE progressing from the Reviewer to a Second Reviewer. This is an optional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79720" name="Picture 2" descr="Workflow diagram showing a COE progressing from the Reviewer to a Second Reviewer. This is an optional path."/>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972050"/>
                    </a:xfrm>
                    <a:prstGeom prst="rect">
                      <a:avLst/>
                    </a:prstGeom>
                  </pic:spPr>
                </pic:pic>
              </a:graphicData>
            </a:graphic>
          </wp:inline>
        </w:drawing>
      </w:r>
    </w:p>
    <w:p w14:paraId="3BEB02F6" w14:textId="6DC7C56B" w:rsidR="00F520C8" w:rsidRDefault="00B61D7C" w:rsidP="00D93E09">
      <w:r w:rsidRPr="00D93E09">
        <w:t xml:space="preserve">Notice that </w:t>
      </w:r>
      <w:r w:rsidR="00291381" w:rsidRPr="00D93E09">
        <w:t>the primary difference in</w:t>
      </w:r>
      <w:r w:rsidRPr="00D93E09">
        <w:t xml:space="preserve"> the new </w:t>
      </w:r>
      <w:proofErr w:type="spellStart"/>
      <w:r w:rsidRPr="00D93E09">
        <w:t>swimlane</w:t>
      </w:r>
      <w:proofErr w:type="spellEnd"/>
      <w:r w:rsidR="00291381" w:rsidRPr="00D93E09">
        <w:t xml:space="preserve"> is that the COE moves from the first Reviewer’s My Tasks directly into the second Reviewer’s My Tasks (Queued is typically not used by </w:t>
      </w:r>
      <w:r w:rsidRPr="00D93E09">
        <w:t>the second Reviewer</w:t>
      </w:r>
      <w:r w:rsidR="00291381" w:rsidRPr="00D93E09">
        <w:t>). This occurs because the first Reviewer select</w:t>
      </w:r>
      <w:r w:rsidR="005B03E0" w:rsidRPr="00D93E09">
        <w:t>s</w:t>
      </w:r>
      <w:r w:rsidR="00291381" w:rsidRPr="00D93E09">
        <w:t xml:space="preserve"> who the second Reviewer will be, as </w:t>
      </w:r>
      <w:r w:rsidR="005B03E0" w:rsidRPr="00D93E09">
        <w:t xml:space="preserve">part of their </w:t>
      </w:r>
      <w:r w:rsidR="005B03E0" w:rsidRPr="00D93E09">
        <w:rPr>
          <w:rStyle w:val="Strong"/>
        </w:rPr>
        <w:t>Next Step</w:t>
      </w:r>
      <w:r w:rsidR="005B03E0" w:rsidRPr="00D93E09">
        <w:t xml:space="preserve"> selection. For example, </w:t>
      </w:r>
      <w:r w:rsidR="00F520C8">
        <w:t>figure 28</w:t>
      </w:r>
      <w:r w:rsidR="005B03E0" w:rsidRPr="00D93E09">
        <w:t xml:space="preserve"> shows that a Region 1 Reviewer wants to send the COE to a second Reviewer. </w:t>
      </w:r>
    </w:p>
    <w:p w14:paraId="6E05176D" w14:textId="77777777" w:rsidR="00F520C8" w:rsidRDefault="00F520C8">
      <w:r>
        <w:br w:type="page"/>
      </w:r>
    </w:p>
    <w:p w14:paraId="3CD0C82C" w14:textId="03E6C119" w:rsidR="00291381" w:rsidRPr="00D93E09" w:rsidRDefault="00F520C8" w:rsidP="00983E27">
      <w:pPr>
        <w:pStyle w:val="FigureTitle"/>
      </w:pPr>
      <w:r>
        <w:lastRenderedPageBreak/>
        <w:t>Figure 28</w:t>
      </w:r>
      <w:r w:rsidR="00DD33CA">
        <w:t>: Next Step, Second Reviewer Selection</w:t>
      </w:r>
    </w:p>
    <w:p w14:paraId="3F98B87C" w14:textId="180FD43B" w:rsidR="005B03E0" w:rsidRPr="00D93E09" w:rsidRDefault="005B03E0" w:rsidP="00D93E09">
      <w:r w:rsidRPr="00D93E09">
        <w:rPr>
          <w:noProof/>
        </w:rPr>
        <w:drawing>
          <wp:inline distT="0" distB="0" distL="0" distR="0" wp14:anchorId="324DACA8" wp14:editId="5A3AA2A4">
            <wp:extent cx="5943600" cy="1871980"/>
            <wp:effectExtent l="0" t="0" r="0" b="0"/>
            <wp:docPr id="1927870909" name="Picture 1" descr="Screenshot showing how the first Reviewer can send the COE to a second Reviewer in the same Region/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70909" name="Picture 1" descr="Screenshot showing how the first Reviewer can send the COE to a second Reviewer in the same Region/DFD."/>
                    <pic:cNvPicPr/>
                  </pic:nvPicPr>
                  <pic:blipFill>
                    <a:blip r:embed="rId35">
                      <a:extLst>
                        <a:ext uri="{28A0092B-C50C-407E-A947-70E740481C1C}">
                          <a14:useLocalDpi xmlns:a14="http://schemas.microsoft.com/office/drawing/2010/main" val="0"/>
                        </a:ext>
                      </a:extLst>
                    </a:blip>
                    <a:stretch>
                      <a:fillRect/>
                    </a:stretch>
                  </pic:blipFill>
                  <pic:spPr>
                    <a:xfrm>
                      <a:off x="0" y="0"/>
                      <a:ext cx="5943600" cy="1871980"/>
                    </a:xfrm>
                    <a:prstGeom prst="rect">
                      <a:avLst/>
                    </a:prstGeom>
                  </pic:spPr>
                </pic:pic>
              </a:graphicData>
            </a:graphic>
          </wp:inline>
        </w:drawing>
      </w:r>
    </w:p>
    <w:p w14:paraId="00E2F778" w14:textId="35970C1E" w:rsidR="005B03E0" w:rsidRPr="00D93E09" w:rsidRDefault="005B03E0" w:rsidP="00D93E09">
      <w:r w:rsidRPr="00D93E09">
        <w:t xml:space="preserve">Notice that selecting </w:t>
      </w:r>
      <w:r w:rsidRPr="00D93E09">
        <w:rPr>
          <w:rStyle w:val="Strong"/>
        </w:rPr>
        <w:t>Forward COE to second Reviewer</w:t>
      </w:r>
      <w:r w:rsidRPr="00D93E09">
        <w:t xml:space="preserve"> will trigger the appearance of </w:t>
      </w:r>
      <w:r w:rsidR="00BB4EC1" w:rsidRPr="00D93E09">
        <w:t xml:space="preserve">another </w:t>
      </w:r>
      <w:r w:rsidR="00A2275D" w:rsidRPr="00D93E09">
        <w:t>drop-down</w:t>
      </w:r>
      <w:r w:rsidRPr="00D93E09">
        <w:t xml:space="preserve"> menu, where </w:t>
      </w:r>
      <w:r w:rsidR="00BB4EC1" w:rsidRPr="00D93E09">
        <w:t>any Reviewer in the same Region or DFD can be chosen as the second Reviewer.</w:t>
      </w:r>
      <w:r w:rsidR="00AC5F8B" w:rsidRPr="00D93E09">
        <w:t xml:space="preserve"> For example, </w:t>
      </w:r>
      <w:r w:rsidR="00AC5F8B" w:rsidRPr="001549EA">
        <w:rPr>
          <w:rStyle w:val="Strong"/>
        </w:rPr>
        <w:t>Sandy Cruz</w:t>
      </w:r>
      <w:r w:rsidR="00AC5F8B" w:rsidRPr="00D93E09">
        <w:t xml:space="preserve"> is highlighted as the second Reviewer in the screenshot.</w:t>
      </w:r>
    </w:p>
    <w:p w14:paraId="042E5395" w14:textId="0CD5B9AC" w:rsidR="00714095" w:rsidRPr="00D93E09" w:rsidRDefault="00F046F8" w:rsidP="00D93E09">
      <w:r>
        <w:t>Next</w:t>
      </w:r>
      <w:r w:rsidR="00BB4EC1" w:rsidRPr="00D93E09">
        <w:t xml:space="preserve">, </w:t>
      </w:r>
      <w:r w:rsidR="00092535" w:rsidRPr="00D93E09">
        <w:t xml:space="preserve">the second Reviewer </w:t>
      </w:r>
      <w:r w:rsidR="00AC5F8B" w:rsidRPr="00D93E09">
        <w:t xml:space="preserve">(Sandy) </w:t>
      </w:r>
      <w:r w:rsidR="00092535" w:rsidRPr="00D93E09">
        <w:t xml:space="preserve">would perform </w:t>
      </w:r>
      <w:r>
        <w:t>her</w:t>
      </w:r>
      <w:r w:rsidR="00092535" w:rsidRPr="00D93E09">
        <w:t xml:space="preserve"> review and either approve or deny the COE. This would copy the completed COE into the My Archive folders of all the users who worked on it. Alternatively, </w:t>
      </w:r>
      <w:r w:rsidR="00AC5F8B" w:rsidRPr="00D93E09">
        <w:t xml:space="preserve">any </w:t>
      </w:r>
      <w:r w:rsidR="00092535" w:rsidRPr="00D93E09">
        <w:t>Reviewer can choose to return the COE to the Recruiter/Data Specialist for corrections or clarification</w:t>
      </w:r>
      <w:r w:rsidR="004D249D" w:rsidRPr="00D93E09">
        <w:t>s</w:t>
      </w:r>
      <w:r w:rsidR="00092535" w:rsidRPr="00D93E09">
        <w:t>, as described in the next section.</w:t>
      </w:r>
    </w:p>
    <w:p w14:paraId="59CE3B8A" w14:textId="7B9D8AA6" w:rsidR="00C97246" w:rsidRPr="00D93E09" w:rsidRDefault="00C97246" w:rsidP="00D93E09">
      <w:pPr>
        <w:pStyle w:val="Heading2"/>
      </w:pPr>
      <w:bookmarkStart w:id="37" w:name="_Fix_COE_workflow"/>
      <w:bookmarkEnd w:id="37"/>
      <w:r w:rsidRPr="00D93E09">
        <w:t xml:space="preserve">Fix COE </w:t>
      </w:r>
      <w:r w:rsidR="00CE2759" w:rsidRPr="00D93E09">
        <w:t>workflow</w:t>
      </w:r>
    </w:p>
    <w:p w14:paraId="51334651" w14:textId="7151E39B" w:rsidR="00CC4B6C" w:rsidRPr="00D93E09" w:rsidRDefault="00F3443E" w:rsidP="00D93E09">
      <w:r w:rsidRPr="00D93E09">
        <w:t xml:space="preserve">The </w:t>
      </w:r>
      <w:r w:rsidR="00092535" w:rsidRPr="00D93E09">
        <w:t>following</w:t>
      </w:r>
      <w:r w:rsidRPr="00D93E09">
        <w:t xml:space="preserve"> diagram adds an </w:t>
      </w:r>
      <w:r w:rsidRPr="00D93E09">
        <w:rPr>
          <w:rStyle w:val="Emphasis"/>
        </w:rPr>
        <w:t>optional</w:t>
      </w:r>
      <w:r w:rsidRPr="00D93E09">
        <w:t xml:space="preserve"> </w:t>
      </w:r>
      <w:r w:rsidR="00C91C7E" w:rsidRPr="00D93E09">
        <w:t>workflow</w:t>
      </w:r>
      <w:r w:rsidRPr="00D93E09">
        <w:t xml:space="preserve">, </w:t>
      </w:r>
      <w:r w:rsidR="005235FA" w:rsidRPr="00D93E09">
        <w:t>using red arrows</w:t>
      </w:r>
      <w:r w:rsidRPr="00D93E09">
        <w:t xml:space="preserve">, to represent when </w:t>
      </w:r>
      <w:r w:rsidR="00677FAB" w:rsidRPr="00D93E09">
        <w:t>a</w:t>
      </w:r>
      <w:r w:rsidR="005235FA" w:rsidRPr="00D93E09">
        <w:t xml:space="preserve"> </w:t>
      </w:r>
      <w:r w:rsidRPr="00D93E09">
        <w:t>COE</w:t>
      </w:r>
      <w:r w:rsidR="00677FAB" w:rsidRPr="00D93E09">
        <w:t xml:space="preserve"> is </w:t>
      </w:r>
      <w:r w:rsidRPr="00D93E09">
        <w:t>returned for corrections</w:t>
      </w:r>
      <w:r w:rsidR="00340325" w:rsidRPr="00D93E09">
        <w:t xml:space="preserve"> or clarifications</w:t>
      </w:r>
      <w:r w:rsidRPr="00D93E09">
        <w:t>.</w:t>
      </w:r>
      <w:r w:rsidR="00E05284" w:rsidRPr="00D93E09">
        <w:t xml:space="preserve"> </w:t>
      </w:r>
      <w:r w:rsidR="00340325" w:rsidRPr="00D93E09">
        <w:t>Before going into detail, n</w:t>
      </w:r>
      <w:r w:rsidR="00E05284" w:rsidRPr="00D93E09">
        <w:t xml:space="preserve">ote that this feature was originally developed for </w:t>
      </w:r>
      <w:proofErr w:type="spellStart"/>
      <w:r w:rsidR="00E05284" w:rsidRPr="00D93E09">
        <w:t>eCOE</w:t>
      </w:r>
      <w:r w:rsidR="00340325" w:rsidRPr="00D93E09">
        <w:t>s</w:t>
      </w:r>
      <w:proofErr w:type="spellEnd"/>
      <w:r w:rsidR="00340325" w:rsidRPr="00D93E09">
        <w:t xml:space="preserve">. It is far </w:t>
      </w:r>
      <w:r w:rsidR="00E05284" w:rsidRPr="00D93E09">
        <w:t xml:space="preserve">less useful for Paper COEs, given that the primary document is </w:t>
      </w:r>
      <w:proofErr w:type="gramStart"/>
      <w:r w:rsidR="00CC4B6C" w:rsidRPr="00D93E09">
        <w:t xml:space="preserve">actually </w:t>
      </w:r>
      <w:r w:rsidR="00E05284" w:rsidRPr="00D93E09">
        <w:t>the</w:t>
      </w:r>
      <w:proofErr w:type="gramEnd"/>
      <w:r w:rsidR="00E05284" w:rsidRPr="00D93E09">
        <w:t xml:space="preserve"> hard copy COE</w:t>
      </w:r>
      <w:r w:rsidR="00D437C2">
        <w:t>,</w:t>
      </w:r>
      <w:r w:rsidR="00E05284" w:rsidRPr="00D93E09">
        <w:t xml:space="preserve"> and </w:t>
      </w:r>
      <w:r w:rsidR="007D31CC">
        <w:t xml:space="preserve">the person who enters it in MSIN is </w:t>
      </w:r>
      <w:r w:rsidR="00E05284" w:rsidRPr="00D93E09">
        <w:t xml:space="preserve">simply copying the data into the Paper COE form. This means that </w:t>
      </w:r>
      <w:r w:rsidR="007D31CC">
        <w:t xml:space="preserve">Reviewers </w:t>
      </w:r>
      <w:r w:rsidR="00340325" w:rsidRPr="00D93E09">
        <w:t xml:space="preserve">should </w:t>
      </w:r>
      <w:r w:rsidR="00E05284" w:rsidRPr="00D93E09">
        <w:t xml:space="preserve">only return Paper COEs when </w:t>
      </w:r>
      <w:r w:rsidR="007D31CC">
        <w:t>they</w:t>
      </w:r>
      <w:r w:rsidR="00CC4B6C" w:rsidRPr="00D93E09">
        <w:t xml:space="preserve"> find relatively</w:t>
      </w:r>
      <w:r w:rsidR="00E05284" w:rsidRPr="00D93E09">
        <w:t xml:space="preserve"> minor data entry error</w:t>
      </w:r>
      <w:r w:rsidR="00CC4B6C" w:rsidRPr="00D93E09">
        <w:t>s</w:t>
      </w:r>
      <w:r w:rsidR="00E05284" w:rsidRPr="00D93E09">
        <w:t xml:space="preserve">. </w:t>
      </w:r>
      <w:r w:rsidR="003B511B" w:rsidRPr="00D93E09">
        <w:t xml:space="preserve">In contrast, serious eligibility </w:t>
      </w:r>
      <w:r w:rsidR="00CC4B6C" w:rsidRPr="00D93E09">
        <w:t xml:space="preserve">conflicts </w:t>
      </w:r>
      <w:r w:rsidR="00E27FB0" w:rsidRPr="00D93E09">
        <w:t xml:space="preserve">(found in the hard copy COE as well) </w:t>
      </w:r>
      <w:r w:rsidR="003B511B" w:rsidRPr="00D93E09">
        <w:t>will result in the Paper COE getting denied rather than sent back for corrections.</w:t>
      </w:r>
    </w:p>
    <w:p w14:paraId="18EB7254" w14:textId="55412842" w:rsidR="00493463" w:rsidRDefault="003B63C0" w:rsidP="00D93E09">
      <w:r w:rsidRPr="003B63C0">
        <w:t xml:space="preserve">Figure 29 illustrates the steps </w:t>
      </w:r>
      <w:r w:rsidR="009610A9">
        <w:t xml:space="preserve">in </w:t>
      </w:r>
      <w:r w:rsidRPr="003B63C0">
        <w:t>the Fix COE workflow.</w:t>
      </w:r>
    </w:p>
    <w:p w14:paraId="70E1AC4A" w14:textId="02E87896" w:rsidR="00F520C8" w:rsidRPr="00D93E09" w:rsidRDefault="00F520C8" w:rsidP="00983E27">
      <w:pPr>
        <w:pStyle w:val="FigureTitle"/>
      </w:pPr>
      <w:r>
        <w:lastRenderedPageBreak/>
        <w:t>Figure 29</w:t>
      </w:r>
      <w:r w:rsidR="00DD33CA">
        <w:t>: Fix COE Swimlane Diagram</w:t>
      </w:r>
    </w:p>
    <w:p w14:paraId="0F20F03D" w14:textId="06883D8A" w:rsidR="009F04FD" w:rsidRPr="00D93E09" w:rsidRDefault="00373D8A" w:rsidP="00D93E09">
      <w:r w:rsidRPr="00D93E09">
        <w:rPr>
          <w:noProof/>
        </w:rPr>
        <w:drawing>
          <wp:inline distT="0" distB="0" distL="0" distR="0" wp14:anchorId="33AD89DC" wp14:editId="227801D7">
            <wp:extent cx="5943600" cy="3320415"/>
            <wp:effectExtent l="0" t="0" r="0" b="0"/>
            <wp:docPr id="173042438" name="Picture 3" descr="Workflow diagram showing a COE progressing from Review state to Fix COE state. This is an optional path, used when the COE needs corrections or clar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2438" name="Picture 3" descr="Workflow diagram showing a COE progressing from Review state to Fix COE state. This is an optional path, used when the COE needs corrections or clarification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320415"/>
                    </a:xfrm>
                    <a:prstGeom prst="rect">
                      <a:avLst/>
                    </a:prstGeom>
                  </pic:spPr>
                </pic:pic>
              </a:graphicData>
            </a:graphic>
          </wp:inline>
        </w:drawing>
      </w:r>
    </w:p>
    <w:p w14:paraId="58072856" w14:textId="1EA76D99" w:rsidR="00C51410" w:rsidRPr="00D93E09" w:rsidRDefault="004E2613" w:rsidP="00D93E09">
      <w:r w:rsidRPr="00D93E09">
        <w:t>Reviewer</w:t>
      </w:r>
      <w:r w:rsidR="003B63C0">
        <w:t xml:space="preserve">s may </w:t>
      </w:r>
      <w:r w:rsidRPr="00D93E09">
        <w:t>initia</w:t>
      </w:r>
      <w:r w:rsidR="00563664" w:rsidRPr="00D93E09">
        <w:t>te</w:t>
      </w:r>
      <w:r w:rsidRPr="00D93E09">
        <w:t xml:space="preserve"> the </w:t>
      </w:r>
      <w:r w:rsidR="003B511B" w:rsidRPr="00D93E09">
        <w:t xml:space="preserve">Fix COE </w:t>
      </w:r>
      <w:r w:rsidR="00C91C7E" w:rsidRPr="00D93E09">
        <w:t>workflow</w:t>
      </w:r>
      <w:r w:rsidR="005E086A" w:rsidRPr="00D93E09">
        <w:t xml:space="preserve"> a</w:t>
      </w:r>
      <w:r w:rsidR="003B511B" w:rsidRPr="00D93E09">
        <w:t>t</w:t>
      </w:r>
      <w:r w:rsidRPr="00D93E09">
        <w:t xml:space="preserve"> </w:t>
      </w:r>
      <w:r w:rsidR="003B63C0">
        <w:t>their</w:t>
      </w:r>
      <w:r w:rsidRPr="00D93E09">
        <w:t xml:space="preserve"> </w:t>
      </w:r>
      <w:r w:rsidR="003B511B" w:rsidRPr="00D93E09">
        <w:t>discretion</w:t>
      </w:r>
      <w:r w:rsidR="005E086A" w:rsidRPr="00D93E09">
        <w:t xml:space="preserve">. </w:t>
      </w:r>
      <w:r w:rsidR="003B63C0">
        <w:t>They</w:t>
      </w:r>
      <w:r w:rsidRPr="00D93E09">
        <w:t xml:space="preserve"> can </w:t>
      </w:r>
      <w:r w:rsidR="005E086A" w:rsidRPr="00D93E09">
        <w:t xml:space="preserve">trigger this </w:t>
      </w:r>
      <w:r w:rsidR="00EB6B95" w:rsidRPr="00D93E09">
        <w:t xml:space="preserve">red </w:t>
      </w:r>
      <w:r w:rsidR="005E086A" w:rsidRPr="00D93E09">
        <w:t xml:space="preserve">loop by </w:t>
      </w:r>
      <w:r w:rsidR="00764BA4" w:rsidRPr="00D93E09">
        <w:t xml:space="preserve">using the </w:t>
      </w:r>
      <w:r w:rsidR="00764BA4" w:rsidRPr="00D93E09">
        <w:rPr>
          <w:rStyle w:val="Strong"/>
        </w:rPr>
        <w:t>Next Step</w:t>
      </w:r>
      <w:r w:rsidR="00764BA4" w:rsidRPr="00D93E09">
        <w:t xml:space="preserve"> </w:t>
      </w:r>
      <w:r w:rsidR="00A2275D" w:rsidRPr="00D93E09">
        <w:t>drop-down</w:t>
      </w:r>
      <w:r w:rsidR="00764BA4" w:rsidRPr="00D93E09">
        <w:t xml:space="preserve"> menu to switch </w:t>
      </w:r>
      <w:r w:rsidR="005E086A" w:rsidRPr="00D93E09">
        <w:t>the COE</w:t>
      </w:r>
      <w:r w:rsidR="003B511B" w:rsidRPr="00D93E09">
        <w:t>’s</w:t>
      </w:r>
      <w:r w:rsidR="00C51410" w:rsidRPr="00D93E09">
        <w:t xml:space="preserve"> </w:t>
      </w:r>
      <w:r w:rsidR="005E086A" w:rsidRPr="00D93E09">
        <w:t xml:space="preserve">state from Review to Fix COE, </w:t>
      </w:r>
      <w:r w:rsidR="00764BA4" w:rsidRPr="00D93E09">
        <w:t xml:space="preserve">thus moving </w:t>
      </w:r>
      <w:r w:rsidR="005E086A" w:rsidRPr="00D93E09">
        <w:t xml:space="preserve">it from </w:t>
      </w:r>
      <w:r w:rsidR="003B63C0">
        <w:t xml:space="preserve">the Reviewer’s </w:t>
      </w:r>
      <w:r w:rsidR="005E086A" w:rsidRPr="00D93E09">
        <w:t>My Tasks folder back to the Recruiter’s</w:t>
      </w:r>
      <w:r w:rsidR="00E05284" w:rsidRPr="00D93E09">
        <w:t xml:space="preserve"> or Data Specialist’s</w:t>
      </w:r>
      <w:r w:rsidR="005E086A" w:rsidRPr="00D93E09">
        <w:t xml:space="preserve"> My Tasks folder</w:t>
      </w:r>
      <w:r w:rsidR="00E05284" w:rsidRPr="00D93E09">
        <w:t xml:space="preserve"> (the person who </w:t>
      </w:r>
      <w:r w:rsidR="00373D8A" w:rsidRPr="00D93E09">
        <w:t>created/</w:t>
      </w:r>
      <w:r w:rsidR="00E05284" w:rsidRPr="00D93E09">
        <w:t>entered the COE)</w:t>
      </w:r>
      <w:r w:rsidR="005E086A" w:rsidRPr="00D93E09">
        <w:t xml:space="preserve">. At the same time, a copy of the COE is retained in </w:t>
      </w:r>
      <w:r w:rsidR="003B63C0">
        <w:t>the Reviewer’s</w:t>
      </w:r>
      <w:r w:rsidR="005E086A" w:rsidRPr="00D93E09">
        <w:t xml:space="preserve"> My Involved folder</w:t>
      </w:r>
      <w:r w:rsidR="00D437C2">
        <w:t>,</w:t>
      </w:r>
      <w:r w:rsidR="00764BA4" w:rsidRPr="00D93E09">
        <w:t xml:space="preserve"> and the </w:t>
      </w:r>
      <w:r w:rsidR="00767B20" w:rsidRPr="00D93E09">
        <w:t xml:space="preserve">MSIN </w:t>
      </w:r>
      <w:r w:rsidR="00764BA4" w:rsidRPr="00D93E09">
        <w:t>application automatically sends an email notification to the Recruiter</w:t>
      </w:r>
      <w:r w:rsidR="00E05284" w:rsidRPr="00D93E09">
        <w:t xml:space="preserve"> or Data Specialist</w:t>
      </w:r>
      <w:r w:rsidR="00764BA4" w:rsidRPr="00D93E09">
        <w:t xml:space="preserve">. Since the Fix COE </w:t>
      </w:r>
      <w:r w:rsidR="00C91C7E" w:rsidRPr="00D93E09">
        <w:t>workflow</w:t>
      </w:r>
      <w:r w:rsidR="00764BA4" w:rsidRPr="00D93E09">
        <w:t xml:space="preserve"> is </w:t>
      </w:r>
      <w:r w:rsidR="005418C7" w:rsidRPr="00D93E09">
        <w:t>only used on occasion</w:t>
      </w:r>
      <w:r w:rsidRPr="00D93E09">
        <w:t xml:space="preserve">, </w:t>
      </w:r>
      <w:r w:rsidR="00C31EC2" w:rsidRPr="00D93E09">
        <w:t>email</w:t>
      </w:r>
      <w:r w:rsidR="00764BA4" w:rsidRPr="00D93E09">
        <w:t xml:space="preserve"> notification</w:t>
      </w:r>
      <w:r w:rsidR="00C31EC2" w:rsidRPr="00D93E09">
        <w:t>s</w:t>
      </w:r>
      <w:r w:rsidR="00764BA4" w:rsidRPr="00D93E09">
        <w:t xml:space="preserve"> help </w:t>
      </w:r>
      <w:r w:rsidRPr="00D93E09">
        <w:t xml:space="preserve">prompt the </w:t>
      </w:r>
      <w:r w:rsidR="005A12B4" w:rsidRPr="00D93E09">
        <w:t>relevant</w:t>
      </w:r>
      <w:r w:rsidRPr="00D93E09">
        <w:t xml:space="preserve"> Recruiter or </w:t>
      </w:r>
      <w:r w:rsidR="00B442B4" w:rsidRPr="00D93E09">
        <w:t>Data Specialist</w:t>
      </w:r>
      <w:r w:rsidRPr="00D93E09">
        <w:t xml:space="preserve"> to </w:t>
      </w:r>
      <w:r w:rsidR="00764BA4" w:rsidRPr="00D93E09">
        <w:t>pay special attention to these cases.</w:t>
      </w:r>
    </w:p>
    <w:p w14:paraId="1543E45D" w14:textId="1E4AA0BC" w:rsidR="00006665" w:rsidRPr="00D93E09" w:rsidRDefault="00730D48" w:rsidP="00D93E09">
      <w:r w:rsidRPr="00D93E09">
        <w:t xml:space="preserve">Once </w:t>
      </w:r>
      <w:r w:rsidR="005A12B4" w:rsidRPr="00D93E09">
        <w:t>the Recruiter or Data Specialist</w:t>
      </w:r>
      <w:r w:rsidRPr="00D93E09">
        <w:t xml:space="preserve"> </w:t>
      </w:r>
      <w:r w:rsidR="0018690A" w:rsidRPr="00D93E09">
        <w:t>ha</w:t>
      </w:r>
      <w:r w:rsidR="005A12B4" w:rsidRPr="00D93E09">
        <w:t>s</w:t>
      </w:r>
      <w:r w:rsidR="0018690A" w:rsidRPr="00D93E09">
        <w:t xml:space="preserve"> made the </w:t>
      </w:r>
      <w:r w:rsidR="00995BA6" w:rsidRPr="00D93E09">
        <w:t xml:space="preserve">corrections or clarifications </w:t>
      </w:r>
      <w:r w:rsidR="003B63C0" w:rsidRPr="00D93E09">
        <w:t>requested by</w:t>
      </w:r>
      <w:r w:rsidR="003B63C0">
        <w:t xml:space="preserve"> the Reviewer</w:t>
      </w:r>
      <w:r w:rsidRPr="00D93E09">
        <w:t xml:space="preserve">, </w:t>
      </w:r>
      <w:r w:rsidR="005A12B4" w:rsidRPr="00D93E09">
        <w:t>they</w:t>
      </w:r>
      <w:r w:rsidRPr="00D93E09">
        <w:t xml:space="preserve"> can return the COE </w:t>
      </w:r>
      <w:r w:rsidR="006A7EE1" w:rsidRPr="00D93E09">
        <w:t xml:space="preserve">directly to </w:t>
      </w:r>
      <w:r w:rsidR="003B63C0">
        <w:t>the Reviewer’s</w:t>
      </w:r>
      <w:r w:rsidR="006A7EE1" w:rsidRPr="00D93E09">
        <w:t xml:space="preserve"> </w:t>
      </w:r>
      <w:r w:rsidRPr="00D93E09">
        <w:t>My Task</w:t>
      </w:r>
      <w:r w:rsidR="0018690A" w:rsidRPr="00D93E09">
        <w:t>s</w:t>
      </w:r>
      <w:r w:rsidRPr="00D93E09">
        <w:t xml:space="preserve"> folder by using </w:t>
      </w:r>
      <w:r w:rsidR="0018690A" w:rsidRPr="00D93E09">
        <w:t xml:space="preserve">the </w:t>
      </w:r>
      <w:r w:rsidRPr="00D93E09">
        <w:rPr>
          <w:rStyle w:val="Strong"/>
        </w:rPr>
        <w:t>Next Step</w:t>
      </w:r>
      <w:r w:rsidRPr="00D93E09">
        <w:t xml:space="preserve"> </w:t>
      </w:r>
      <w:r w:rsidR="00A2275D" w:rsidRPr="00D93E09">
        <w:t>drop-down</w:t>
      </w:r>
      <w:r w:rsidRPr="00D93E09">
        <w:t xml:space="preserve"> menu to switch</w:t>
      </w:r>
      <w:r w:rsidR="0018690A" w:rsidRPr="00D93E09">
        <w:t xml:space="preserve"> it from </w:t>
      </w:r>
      <w:r w:rsidRPr="00D93E09">
        <w:t>Fix COE back to Review</w:t>
      </w:r>
      <w:r w:rsidR="0018690A" w:rsidRPr="00D93E09">
        <w:t xml:space="preserve"> state</w:t>
      </w:r>
      <w:r w:rsidRPr="00D93E09">
        <w:t xml:space="preserve">. </w:t>
      </w:r>
      <w:r w:rsidR="0018690A" w:rsidRPr="00D93E09">
        <w:t xml:space="preserve">This will also trigger </w:t>
      </w:r>
      <w:proofErr w:type="gramStart"/>
      <w:r w:rsidR="0018690A" w:rsidRPr="00D93E09">
        <w:t>a new</w:t>
      </w:r>
      <w:proofErr w:type="gramEnd"/>
      <w:r w:rsidR="0018690A" w:rsidRPr="00D93E09">
        <w:t xml:space="preserve"> email notification for </w:t>
      </w:r>
      <w:r w:rsidR="006A7EE1" w:rsidRPr="00D93E09">
        <w:t>the Reviewer,</w:t>
      </w:r>
      <w:r w:rsidR="0018690A" w:rsidRPr="00D93E09">
        <w:t xml:space="preserve"> so th</w:t>
      </w:r>
      <w:r w:rsidR="003B63C0">
        <w:t xml:space="preserve">ey </w:t>
      </w:r>
      <w:r w:rsidR="005A12B4" w:rsidRPr="00D93E09">
        <w:t>can p</w:t>
      </w:r>
      <w:r w:rsidR="0018690A" w:rsidRPr="00D93E09">
        <w:t xml:space="preserve">rioritize </w:t>
      </w:r>
      <w:r w:rsidR="006A7EE1" w:rsidRPr="00D93E09">
        <w:t xml:space="preserve">the fixed COE </w:t>
      </w:r>
      <w:r w:rsidR="005A12B4" w:rsidRPr="00D93E09">
        <w:t>a</w:t>
      </w:r>
      <w:r w:rsidR="0018690A" w:rsidRPr="00D93E09">
        <w:t>nd finish the verification process.</w:t>
      </w:r>
    </w:p>
    <w:p w14:paraId="780B4017" w14:textId="77B704AD" w:rsidR="00730D48" w:rsidRPr="00D93E09" w:rsidRDefault="00A91266" w:rsidP="00D93E09">
      <w:pPr>
        <w:pStyle w:val="Heading3"/>
      </w:pPr>
      <w:bookmarkStart w:id="38" w:name="_Fix_COE_email"/>
      <w:bookmarkEnd w:id="38"/>
      <w:r w:rsidRPr="00D93E09">
        <w:t>Fix COE e</w:t>
      </w:r>
      <w:r w:rsidR="00730D48" w:rsidRPr="00D93E09">
        <w:t>mail notifications</w:t>
      </w:r>
    </w:p>
    <w:p w14:paraId="4F792C7F" w14:textId="399AFA2C" w:rsidR="00764BA4" w:rsidRDefault="003B63C0" w:rsidP="00D93E09">
      <w:r>
        <w:t>T</w:t>
      </w:r>
      <w:r w:rsidR="00764BA4" w:rsidRPr="00D93E09">
        <w:t>he email notification</w:t>
      </w:r>
      <w:r w:rsidR="00730D48" w:rsidRPr="00D93E09">
        <w:t>s</w:t>
      </w:r>
      <w:r w:rsidR="00764BA4" w:rsidRPr="00D93E09">
        <w:t xml:space="preserve"> feature</w:t>
      </w:r>
      <w:r>
        <w:t xml:space="preserve"> warrants a closer look, using examples</w:t>
      </w:r>
      <w:r w:rsidR="00764BA4" w:rsidRPr="00D93E09">
        <w:t xml:space="preserve">. </w:t>
      </w:r>
      <w:r w:rsidR="00F57DF4" w:rsidRPr="00D93E09">
        <w:t>W</w:t>
      </w:r>
      <w:r w:rsidR="00730D48" w:rsidRPr="00D93E09">
        <w:t>hen</w:t>
      </w:r>
      <w:r w:rsidR="00764BA4" w:rsidRPr="00D93E09">
        <w:t xml:space="preserve"> </w:t>
      </w:r>
      <w:r>
        <w:t>the Reviewer</w:t>
      </w:r>
      <w:r w:rsidR="00C31EC2" w:rsidRPr="00D93E09">
        <w:t xml:space="preserve"> return</w:t>
      </w:r>
      <w:r>
        <w:t>s</w:t>
      </w:r>
      <w:r w:rsidR="00C31EC2" w:rsidRPr="00D93E09">
        <w:t xml:space="preserve"> a COE to the Recruiter or Data Specialist</w:t>
      </w:r>
      <w:r>
        <w:t xml:space="preserve"> who entered it, that person will </w:t>
      </w:r>
      <w:r w:rsidR="00C31EC2" w:rsidRPr="00D93E09">
        <w:t xml:space="preserve">get an email from the MSIN system. </w:t>
      </w:r>
      <w:r w:rsidR="00711340" w:rsidRPr="00D93E09">
        <w:t xml:space="preserve">For example, </w:t>
      </w:r>
      <w:r w:rsidR="00C31EC2" w:rsidRPr="00D93E09">
        <w:t xml:space="preserve">suppose that Jose Valencia (Reviewer) returned a COE to </w:t>
      </w:r>
      <w:r w:rsidR="00167993" w:rsidRPr="00D93E09">
        <w:t>Ramon Sosa (Recruiter)</w:t>
      </w:r>
      <w:r w:rsidR="00C31EC2" w:rsidRPr="00D93E09">
        <w:t xml:space="preserve"> </w:t>
      </w:r>
      <w:r w:rsidR="00711340" w:rsidRPr="00D93E09">
        <w:t>for corrections</w:t>
      </w:r>
      <w:r w:rsidR="00C31EC2" w:rsidRPr="00D93E09">
        <w:t xml:space="preserve">. </w:t>
      </w:r>
      <w:r w:rsidR="00167993" w:rsidRPr="00D93E09">
        <w:t xml:space="preserve">Ramon’s </w:t>
      </w:r>
      <w:r w:rsidR="00711340" w:rsidRPr="00D93E09">
        <w:t xml:space="preserve">email would look </w:t>
      </w:r>
      <w:r w:rsidR="00764BA4" w:rsidRPr="00D93E09">
        <w:t xml:space="preserve">like </w:t>
      </w:r>
      <w:r w:rsidR="00F520C8">
        <w:t>figure 30.</w:t>
      </w:r>
    </w:p>
    <w:p w14:paraId="60D93B62" w14:textId="72319504" w:rsidR="00F520C8" w:rsidRPr="00D93E09" w:rsidRDefault="00F520C8" w:rsidP="00983E27">
      <w:pPr>
        <w:pStyle w:val="FigureTitle"/>
      </w:pPr>
      <w:r>
        <w:lastRenderedPageBreak/>
        <w:t>Figure 30</w:t>
      </w:r>
      <w:r w:rsidR="00DD33CA">
        <w:t>: Recruiter Notification</w:t>
      </w:r>
    </w:p>
    <w:p w14:paraId="19C59D65" w14:textId="5016A052" w:rsidR="00711340" w:rsidRPr="00D93E09" w:rsidRDefault="00167993" w:rsidP="00D93E09">
      <w:r w:rsidRPr="00D93E09">
        <w:rPr>
          <w:noProof/>
        </w:rPr>
        <w:drawing>
          <wp:inline distT="0" distB="0" distL="0" distR="0" wp14:anchorId="0F115C95" wp14:editId="2D87FE89">
            <wp:extent cx="4562235" cy="2981050"/>
            <wp:effectExtent l="0" t="0" r="0" b="0"/>
            <wp:docPr id="903123041" name="Picture 6" descr="Screenshot of an email message received by a Recruiter whose COE was returned to them for corrections/clar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23041" name="Picture 6" descr="Screenshot of an email message received by a Recruiter whose COE was returned to them for corrections/clarifications."/>
                    <pic:cNvPicPr/>
                  </pic:nvPicPr>
                  <pic:blipFill>
                    <a:blip r:embed="rId37">
                      <a:extLst>
                        <a:ext uri="{28A0092B-C50C-407E-A947-70E740481C1C}">
                          <a14:useLocalDpi xmlns:a14="http://schemas.microsoft.com/office/drawing/2010/main" val="0"/>
                        </a:ext>
                      </a:extLst>
                    </a:blip>
                    <a:stretch>
                      <a:fillRect/>
                    </a:stretch>
                  </pic:blipFill>
                  <pic:spPr>
                    <a:xfrm>
                      <a:off x="0" y="0"/>
                      <a:ext cx="4621918" cy="3020048"/>
                    </a:xfrm>
                    <a:prstGeom prst="rect">
                      <a:avLst/>
                    </a:prstGeom>
                  </pic:spPr>
                </pic:pic>
              </a:graphicData>
            </a:graphic>
          </wp:inline>
        </w:drawing>
      </w:r>
    </w:p>
    <w:p w14:paraId="696938E0" w14:textId="48FE4FED" w:rsidR="003D68EF" w:rsidRPr="00D93E09" w:rsidRDefault="00167993" w:rsidP="00D93E09">
      <w:r w:rsidRPr="00D93E09">
        <w:t xml:space="preserve">Ramon </w:t>
      </w:r>
      <w:r w:rsidR="0088502A" w:rsidRPr="00D93E09">
        <w:t xml:space="preserve">would click on the green button labeled </w:t>
      </w:r>
      <w:r w:rsidR="0088502A" w:rsidRPr="00D93E09">
        <w:rPr>
          <w:b/>
          <w:bCs/>
        </w:rPr>
        <w:t>Go to Workbench Item</w:t>
      </w:r>
      <w:r w:rsidR="0088502A" w:rsidRPr="00D93E09">
        <w:t xml:space="preserve"> to open </w:t>
      </w:r>
      <w:r w:rsidRPr="00D93E09">
        <w:t xml:space="preserve">his </w:t>
      </w:r>
      <w:r w:rsidR="0088502A" w:rsidRPr="00D93E09">
        <w:t>COE</w:t>
      </w:r>
      <w:r w:rsidR="000553DC" w:rsidRPr="00D93E09">
        <w:t xml:space="preserve">, which is now in </w:t>
      </w:r>
      <w:r w:rsidRPr="00D93E09">
        <w:t xml:space="preserve">his </w:t>
      </w:r>
      <w:r w:rsidR="000553DC" w:rsidRPr="00D93E09">
        <w:t>My Tasks</w:t>
      </w:r>
      <w:r w:rsidRPr="00D93E09">
        <w:t xml:space="preserve"> folder</w:t>
      </w:r>
      <w:r w:rsidR="0088502A" w:rsidRPr="00D93E09">
        <w:t xml:space="preserve">. </w:t>
      </w:r>
      <w:r w:rsidRPr="00D93E09">
        <w:t xml:space="preserve">Ramon </w:t>
      </w:r>
      <w:r w:rsidR="0088502A" w:rsidRPr="00D93E09">
        <w:t>would make the requested correction</w:t>
      </w:r>
      <w:r w:rsidR="00767B20" w:rsidRPr="00D93E09">
        <w:t>(</w:t>
      </w:r>
      <w:r w:rsidR="0088502A" w:rsidRPr="00D93E09">
        <w:t>s</w:t>
      </w:r>
      <w:r w:rsidR="00767B20" w:rsidRPr="00D93E09">
        <w:t>)</w:t>
      </w:r>
      <w:r w:rsidR="0088502A" w:rsidRPr="00D93E09">
        <w:t xml:space="preserve"> and then send </w:t>
      </w:r>
      <w:r w:rsidRPr="00D93E09">
        <w:t xml:space="preserve">his </w:t>
      </w:r>
      <w:r w:rsidR="0088502A" w:rsidRPr="00D93E09">
        <w:t xml:space="preserve">COE back to the Reviewer, </w:t>
      </w:r>
      <w:r w:rsidRPr="00D93E09">
        <w:t>Jose</w:t>
      </w:r>
      <w:r w:rsidR="0088502A" w:rsidRPr="00D93E09">
        <w:t>.</w:t>
      </w:r>
    </w:p>
    <w:p w14:paraId="47B7FA9E" w14:textId="4E2695D3" w:rsidR="00C51410" w:rsidRDefault="003D68EF" w:rsidP="00D93E09">
      <w:r w:rsidRPr="00D93E09">
        <w:t xml:space="preserve">Once sent, </w:t>
      </w:r>
      <w:r w:rsidR="00167993" w:rsidRPr="00D93E09">
        <w:t>Ramon’s</w:t>
      </w:r>
      <w:r w:rsidRPr="00D93E09">
        <w:t xml:space="preserve"> COE would move back into </w:t>
      </w:r>
      <w:r w:rsidR="005025C5" w:rsidRPr="00D93E09">
        <w:t xml:space="preserve">Jose’s </w:t>
      </w:r>
      <w:r w:rsidRPr="00D93E09">
        <w:t xml:space="preserve">My Tasks folder. </w:t>
      </w:r>
      <w:r w:rsidR="00167993" w:rsidRPr="00D93E09">
        <w:t>Jose</w:t>
      </w:r>
      <w:r w:rsidRPr="00D93E09">
        <w:t xml:space="preserve"> would </w:t>
      </w:r>
      <w:r w:rsidR="005025C5" w:rsidRPr="00D93E09">
        <w:t xml:space="preserve">simultaneously </w:t>
      </w:r>
      <w:r w:rsidRPr="00D93E09">
        <w:t>r</w:t>
      </w:r>
      <w:r w:rsidR="0088502A" w:rsidRPr="00D93E09">
        <w:t>eceive an email</w:t>
      </w:r>
      <w:r w:rsidR="00AB5E33" w:rsidRPr="00D93E09">
        <w:t xml:space="preserve">, as </w:t>
      </w:r>
      <w:r w:rsidR="00F520C8">
        <w:t>shown in figure 31.</w:t>
      </w:r>
    </w:p>
    <w:p w14:paraId="50414D4E" w14:textId="37CFE7DF" w:rsidR="00F520C8" w:rsidRPr="00D93E09" w:rsidRDefault="00F520C8" w:rsidP="00983E27">
      <w:pPr>
        <w:pStyle w:val="FigureTitle"/>
      </w:pPr>
      <w:r>
        <w:t>Figure 31</w:t>
      </w:r>
      <w:r w:rsidR="00DD33CA">
        <w:t>: Reviewer Notification</w:t>
      </w:r>
    </w:p>
    <w:p w14:paraId="5AD65AD2" w14:textId="5F0ABBC4" w:rsidR="0088502A" w:rsidRPr="00D93E09" w:rsidRDefault="00167993" w:rsidP="00D93E09">
      <w:r w:rsidRPr="00D93E09">
        <w:rPr>
          <w:noProof/>
        </w:rPr>
        <w:drawing>
          <wp:inline distT="0" distB="0" distL="0" distR="0" wp14:anchorId="39D24929" wp14:editId="026A6453">
            <wp:extent cx="4562231" cy="2981049"/>
            <wp:effectExtent l="0" t="0" r="0" b="0"/>
            <wp:docPr id="127637187" name="Picture 7" descr="Screenshot of an email message received by the Reviewer, after the Recruiter or Data Specialist has made the requested corrections/clar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7187" name="Picture 7" descr="Screenshot of an email message received by the Reviewer, after the Recruiter or Data Specialist has made the requested corrections/clarifications."/>
                    <pic:cNvPicPr/>
                  </pic:nvPicPr>
                  <pic:blipFill>
                    <a:blip r:embed="rId38">
                      <a:extLst>
                        <a:ext uri="{28A0092B-C50C-407E-A947-70E740481C1C}">
                          <a14:useLocalDpi xmlns:a14="http://schemas.microsoft.com/office/drawing/2010/main" val="0"/>
                        </a:ext>
                      </a:extLst>
                    </a:blip>
                    <a:stretch>
                      <a:fillRect/>
                    </a:stretch>
                  </pic:blipFill>
                  <pic:spPr>
                    <a:xfrm>
                      <a:off x="0" y="0"/>
                      <a:ext cx="4603990" cy="3008335"/>
                    </a:xfrm>
                    <a:prstGeom prst="rect">
                      <a:avLst/>
                    </a:prstGeom>
                  </pic:spPr>
                </pic:pic>
              </a:graphicData>
            </a:graphic>
          </wp:inline>
        </w:drawing>
      </w:r>
    </w:p>
    <w:p w14:paraId="4B9AB03D" w14:textId="193F238F" w:rsidR="00C51410" w:rsidRPr="00D93E09" w:rsidRDefault="00167993" w:rsidP="00D93E09">
      <w:r w:rsidRPr="00D93E09">
        <w:t xml:space="preserve">Jose </w:t>
      </w:r>
      <w:r w:rsidR="00E23903">
        <w:t>w</w:t>
      </w:r>
      <w:r w:rsidR="008A024B" w:rsidRPr="00D93E09">
        <w:t xml:space="preserve">ould either click on the green button to continue verifying </w:t>
      </w:r>
      <w:r w:rsidRPr="00D93E09">
        <w:t>Ramon’s</w:t>
      </w:r>
      <w:r w:rsidR="008A024B" w:rsidRPr="00D93E09">
        <w:t xml:space="preserve"> COE</w:t>
      </w:r>
      <w:r w:rsidR="00D437C2">
        <w:t>,</w:t>
      </w:r>
      <w:r w:rsidR="008A024B" w:rsidRPr="00D93E09">
        <w:t xml:space="preserve"> or he could open it directly from his My Tasks folder. Either way, the </w:t>
      </w:r>
      <w:r w:rsidR="00C31EC2" w:rsidRPr="00D93E09">
        <w:t xml:space="preserve">email </w:t>
      </w:r>
      <w:r w:rsidR="008A024B" w:rsidRPr="00D93E09">
        <w:t xml:space="preserve">notification serves </w:t>
      </w:r>
      <w:r w:rsidR="008A024B" w:rsidRPr="00D93E09">
        <w:lastRenderedPageBreak/>
        <w:t>as a prompt to continue this work as soon as possible, given the delay caused by the initial return</w:t>
      </w:r>
      <w:r w:rsidR="00767B20" w:rsidRPr="00D93E09">
        <w:t xml:space="preserve"> for corrections</w:t>
      </w:r>
      <w:r w:rsidR="008A024B" w:rsidRPr="00D93E09">
        <w:t>.</w:t>
      </w:r>
    </w:p>
    <w:p w14:paraId="57482677" w14:textId="6D5D962A" w:rsidR="00A1708B" w:rsidRPr="00D93E09" w:rsidRDefault="00A1708B" w:rsidP="00D93E09">
      <w:r w:rsidRPr="00D93E09">
        <w:t xml:space="preserve">This sequence raises the question of how Recruiters should </w:t>
      </w:r>
      <w:proofErr w:type="gramStart"/>
      <w:r w:rsidRPr="00D93E09">
        <w:t>actually make</w:t>
      </w:r>
      <w:proofErr w:type="gramEnd"/>
      <w:r w:rsidRPr="00D93E09">
        <w:t xml:space="preserve"> corrections or clarifications on their returned COEs. The following section provides a general overview of this topic.</w:t>
      </w:r>
    </w:p>
    <w:p w14:paraId="3439C8E5" w14:textId="55752465" w:rsidR="00D741E2" w:rsidRPr="00D93E09" w:rsidRDefault="00D741E2" w:rsidP="00D93E09">
      <w:pPr>
        <w:pStyle w:val="Heading3"/>
      </w:pPr>
      <w:bookmarkStart w:id="39" w:name="_Editing_eCOEs_in"/>
      <w:bookmarkStart w:id="40" w:name="_Fix_COE_edit"/>
      <w:bookmarkEnd w:id="39"/>
      <w:bookmarkEnd w:id="40"/>
      <w:r w:rsidRPr="00D93E09">
        <w:t>Fix COE</w:t>
      </w:r>
      <w:r w:rsidR="00A91266" w:rsidRPr="00D93E09">
        <w:t xml:space="preserve"> edit page</w:t>
      </w:r>
    </w:p>
    <w:p w14:paraId="27DCC1E0" w14:textId="5AE6F0E3" w:rsidR="00D741E2" w:rsidRDefault="002030A8" w:rsidP="00D93E09">
      <w:r w:rsidRPr="00D93E09">
        <w:t xml:space="preserve">Even though Reviewers do not work directly on the Fix COE page, </w:t>
      </w:r>
      <w:r w:rsidR="0099341A">
        <w:t>they</w:t>
      </w:r>
      <w:r w:rsidRPr="00D93E09">
        <w:t xml:space="preserve"> may find it helpful to have a broad understanding o</w:t>
      </w:r>
      <w:r w:rsidR="00ED7D7A" w:rsidRPr="00D93E09">
        <w:t>f</w:t>
      </w:r>
      <w:r w:rsidRPr="00D93E09">
        <w:t xml:space="preserve"> the Recruiter’s tasks. For example, s</w:t>
      </w:r>
      <w:r w:rsidR="00D741E2" w:rsidRPr="00D93E09">
        <w:t>uppose</w:t>
      </w:r>
      <w:r w:rsidRPr="00D93E09">
        <w:t xml:space="preserve"> </w:t>
      </w:r>
      <w:r w:rsidR="00D741E2" w:rsidRPr="00D93E09">
        <w:t xml:space="preserve">one of Ramon Sosa’s </w:t>
      </w:r>
      <w:proofErr w:type="spellStart"/>
      <w:r w:rsidR="00D741E2" w:rsidRPr="00D93E09">
        <w:t>eCOEs</w:t>
      </w:r>
      <w:proofErr w:type="spellEnd"/>
      <w:r w:rsidR="00D741E2" w:rsidRPr="00D93E09">
        <w:t xml:space="preserve"> was returned for corrections </w:t>
      </w:r>
      <w:r w:rsidR="000F664D" w:rsidRPr="00D93E09">
        <w:t>by a different Reviewer named Sandy Cruz</w:t>
      </w:r>
      <w:r w:rsidR="00D741E2" w:rsidRPr="00D93E09">
        <w:t xml:space="preserve">. </w:t>
      </w:r>
      <w:r w:rsidR="000F664D" w:rsidRPr="00D93E09">
        <w:t>Ramon can</w:t>
      </w:r>
      <w:r w:rsidR="00D741E2" w:rsidRPr="00D93E09">
        <w:t xml:space="preserve"> always access </w:t>
      </w:r>
      <w:r w:rsidR="000F664D" w:rsidRPr="00D93E09">
        <w:t>the COE</w:t>
      </w:r>
      <w:r w:rsidR="00D741E2" w:rsidRPr="00D93E09">
        <w:t xml:space="preserve"> from his Workbench. </w:t>
      </w:r>
      <w:r w:rsidR="009A0E7A">
        <w:t>Figure 32</w:t>
      </w:r>
      <w:r w:rsidR="00D741E2" w:rsidRPr="00D93E09">
        <w:t xml:space="preserve"> shows the steps to open a</w:t>
      </w:r>
      <w:r w:rsidR="000F664D" w:rsidRPr="00D93E09">
        <w:t xml:space="preserve"> </w:t>
      </w:r>
      <w:r w:rsidR="00D741E2" w:rsidRPr="00D93E09">
        <w:t xml:space="preserve">COE in Fix COE state, starting with clicking on </w:t>
      </w:r>
      <w:r w:rsidR="00D741E2" w:rsidRPr="00D93E09">
        <w:rPr>
          <w:b/>
          <w:bCs/>
        </w:rPr>
        <w:t>My Tasks</w:t>
      </w:r>
      <w:r w:rsidR="00D741E2" w:rsidRPr="00D93E09">
        <w:t xml:space="preserve"> (arrow 1).</w:t>
      </w:r>
    </w:p>
    <w:p w14:paraId="064AF494" w14:textId="5E09E5C9" w:rsidR="00F520C8" w:rsidRPr="00D93E09" w:rsidRDefault="00F520C8" w:rsidP="00983E27">
      <w:pPr>
        <w:pStyle w:val="FigureTitle"/>
      </w:pPr>
      <w:r>
        <w:t>Figure 32</w:t>
      </w:r>
      <w:r w:rsidR="00DD33CA">
        <w:t>: My Tasks, Fix COE Workflow</w:t>
      </w:r>
    </w:p>
    <w:p w14:paraId="5B066931" w14:textId="77777777" w:rsidR="00D741E2" w:rsidRPr="00D93E09" w:rsidRDefault="00D741E2" w:rsidP="00D93E09">
      <w:r w:rsidRPr="00D93E09">
        <w:rPr>
          <w:noProof/>
        </w:rPr>
        <w:drawing>
          <wp:inline distT="0" distB="0" distL="0" distR="0" wp14:anchorId="3DE513DD" wp14:editId="1AAE0EBC">
            <wp:extent cx="5943600" cy="1697355"/>
            <wp:effectExtent l="0" t="0" r="0" b="0"/>
            <wp:docPr id="1048985519" name="Picture 9" descr="Screenshot of the My Tasks folder in the Workbench, with a sequence of arrows showing where to click to open a pending eCOE that needs to be corrected (is in Fix COE state/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85519" name="Picture 9" descr="Screenshot of the My Tasks folder in the Workbench, with a sequence of arrows showing where to click to open a pending eCOE that needs to be corrected (is in Fix COE state/statu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1697355"/>
                    </a:xfrm>
                    <a:prstGeom prst="rect">
                      <a:avLst/>
                    </a:prstGeom>
                  </pic:spPr>
                </pic:pic>
              </a:graphicData>
            </a:graphic>
          </wp:inline>
        </w:drawing>
      </w:r>
    </w:p>
    <w:p w14:paraId="1FFE6D32" w14:textId="3A129C9E" w:rsidR="00D741E2" w:rsidRDefault="00D741E2" w:rsidP="00D93E09">
      <w:r w:rsidRPr="00D93E09">
        <w:t xml:space="preserve">The COE Ramon wants to open is under the </w:t>
      </w:r>
      <w:r w:rsidRPr="00D93E09">
        <w:rPr>
          <w:b/>
          <w:bCs/>
        </w:rPr>
        <w:t>COE-2023</w:t>
      </w:r>
      <w:r w:rsidRPr="00D93E09">
        <w:t xml:space="preserve"> version heading (arrow 2) and under </w:t>
      </w:r>
      <w:r w:rsidRPr="00D93E09">
        <w:rPr>
          <w:b/>
          <w:bCs/>
        </w:rPr>
        <w:t>Fix COE(s)</w:t>
      </w:r>
      <w:r w:rsidRPr="00D93E09">
        <w:t xml:space="preserve"> status (arrow 3). Next, he would click on the </w:t>
      </w:r>
      <w:r w:rsidRPr="0050401B">
        <w:rPr>
          <w:rStyle w:val="Strong"/>
        </w:rPr>
        <w:t>pencil icon</w:t>
      </w:r>
      <w:r w:rsidRPr="00D93E09">
        <w:t xml:space="preserve"> (circle 4) to open the COE in a special editing page that has two tabs, as </w:t>
      </w:r>
      <w:r w:rsidR="009A0E7A">
        <w:t>shown in figure 33.</w:t>
      </w:r>
    </w:p>
    <w:p w14:paraId="5026221A" w14:textId="33399DC9" w:rsidR="00F520C8" w:rsidRPr="00D93E09" w:rsidRDefault="00F520C8" w:rsidP="00983E27">
      <w:pPr>
        <w:pStyle w:val="FigureTitle"/>
      </w:pPr>
      <w:r>
        <w:t>Figure 33</w:t>
      </w:r>
      <w:r w:rsidR="00F93376">
        <w:t>: Tabs in Fix COE Page</w:t>
      </w:r>
    </w:p>
    <w:p w14:paraId="7EAFDC52" w14:textId="77777777" w:rsidR="00D741E2" w:rsidRPr="00D93E09" w:rsidRDefault="00D741E2" w:rsidP="00D93E09">
      <w:r w:rsidRPr="00D93E09">
        <w:rPr>
          <w:noProof/>
        </w:rPr>
        <w:drawing>
          <wp:inline distT="0" distB="0" distL="0" distR="0" wp14:anchorId="2F024821" wp14:editId="4E908E40">
            <wp:extent cx="5943522" cy="2147569"/>
            <wp:effectExtent l="0" t="0" r="635" b="5715"/>
            <wp:docPr id="2082580773" name="Picture 1" descr="Screenshot of an open eCOE that is in Fix COE state/status, with arrows pointing to the Fix and Review tabs, and arrows pointing to the comments icons in items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80773" name="Picture 1" descr="Screenshot of an open eCOE that is in Fix COE state/status, with arrows pointing to the Fix and Review tabs, and arrows pointing to the comments icons in items 1 and 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522" cy="2147569"/>
                    </a:xfrm>
                    <a:prstGeom prst="rect">
                      <a:avLst/>
                    </a:prstGeom>
                  </pic:spPr>
                </pic:pic>
              </a:graphicData>
            </a:graphic>
          </wp:inline>
        </w:drawing>
      </w:r>
    </w:p>
    <w:p w14:paraId="3BA428BB" w14:textId="4C61F3ED" w:rsidR="00D741E2" w:rsidRPr="00D93E09" w:rsidRDefault="00D741E2" w:rsidP="00D93E09">
      <w:r w:rsidRPr="00D93E09">
        <w:t xml:space="preserve">The first tab, </w:t>
      </w:r>
      <w:r w:rsidRPr="00D93E09">
        <w:rPr>
          <w:b/>
          <w:bCs/>
        </w:rPr>
        <w:t xml:space="preserve">Fix </w:t>
      </w:r>
      <w:r w:rsidRPr="00D93E09">
        <w:t xml:space="preserve">(arrow 1), is used to make changes. The second tab, </w:t>
      </w:r>
      <w:r w:rsidRPr="00D93E09">
        <w:rPr>
          <w:b/>
          <w:bCs/>
        </w:rPr>
        <w:t xml:space="preserve">Review </w:t>
      </w:r>
      <w:r w:rsidRPr="00D93E09">
        <w:t xml:space="preserve">(arrow 2), shows an exact copy of the COE Review page that Ramon’s Reviewer (Sandy Cruz) </w:t>
      </w:r>
      <w:r w:rsidRPr="00D93E09">
        <w:lastRenderedPageBreak/>
        <w:t xml:space="preserve">used to evaluate his </w:t>
      </w:r>
      <w:proofErr w:type="spellStart"/>
      <w:r w:rsidRPr="00D93E09">
        <w:t>eCOE</w:t>
      </w:r>
      <w:proofErr w:type="spellEnd"/>
      <w:r w:rsidRPr="00D93E09">
        <w:t>. The second tab is there for transparency, but Ramon will stay on the Fix tab to complete his edits.</w:t>
      </w:r>
    </w:p>
    <w:p w14:paraId="23BB59FD" w14:textId="22FF316C" w:rsidR="00D741E2" w:rsidRPr="00D93E09" w:rsidRDefault="00D741E2" w:rsidP="00D93E09">
      <w:r w:rsidRPr="00D93E09">
        <w:t>Before moving on to the editing process,</w:t>
      </w:r>
      <w:r w:rsidR="0099341A">
        <w:t xml:space="preserve"> it may be helpful</w:t>
      </w:r>
      <w:r w:rsidRPr="00D93E09">
        <w:t xml:space="preserve"> </w:t>
      </w:r>
      <w:r w:rsidR="002756DA" w:rsidRPr="00D93E09">
        <w:t xml:space="preserve">to </w:t>
      </w:r>
      <w:r w:rsidR="002756DA">
        <w:t>summarize</w:t>
      </w:r>
      <w:r w:rsidRPr="00D93E09">
        <w:t xml:space="preserve"> the differences </w:t>
      </w:r>
      <w:r w:rsidR="000F664D" w:rsidRPr="00D93E09">
        <w:t>Ramon is</w:t>
      </w:r>
      <w:r w:rsidRPr="00D93E09">
        <w:t xml:space="preserve"> likely to notice on this page. First, there is a workflow summary along the top. It shows the name of the </w:t>
      </w:r>
      <w:proofErr w:type="spellStart"/>
      <w:r w:rsidRPr="00D93E09">
        <w:t>eCOE</w:t>
      </w:r>
      <w:proofErr w:type="spellEnd"/>
      <w:r w:rsidRPr="00D93E09">
        <w:t xml:space="preserve"> creator (Recruiter) and the current editor. In this case, because the Recruiter (Ramon Sosa) is fixing his </w:t>
      </w:r>
      <w:proofErr w:type="spellStart"/>
      <w:r w:rsidRPr="00D93E09">
        <w:t>eCOE</w:t>
      </w:r>
      <w:proofErr w:type="spellEnd"/>
      <w:r w:rsidRPr="00D93E09">
        <w:t xml:space="preserve">, the name is the same. Below that, </w:t>
      </w:r>
      <w:r w:rsidR="000F664D" w:rsidRPr="00D93E09">
        <w:t xml:space="preserve">Ramon </w:t>
      </w:r>
      <w:r w:rsidRPr="00D93E09">
        <w:t>will also see th</w:t>
      </w:r>
      <w:r w:rsidR="002030A8" w:rsidRPr="00D93E09">
        <w:t>e</w:t>
      </w:r>
      <w:r w:rsidRPr="00D93E09">
        <w:t xml:space="preserve"> </w:t>
      </w:r>
      <w:proofErr w:type="spellStart"/>
      <w:r w:rsidRPr="00D93E09">
        <w:t>eCOE’s</w:t>
      </w:r>
      <w:proofErr w:type="spellEnd"/>
      <w:r w:rsidRPr="00D93E09">
        <w:t xml:space="preserve"> transition history. It shows the name, date, and time for the first transition, from Creation to Review state. Next, it shows when Sandy Cruz (Reviewer) sent the </w:t>
      </w:r>
      <w:proofErr w:type="spellStart"/>
      <w:r w:rsidRPr="00D93E09">
        <w:t>eCOE</w:t>
      </w:r>
      <w:proofErr w:type="spellEnd"/>
      <w:r w:rsidRPr="00D93E09">
        <w:t xml:space="preserve"> back to Ramon (Review to Fix COE state).</w:t>
      </w:r>
    </w:p>
    <w:p w14:paraId="65780065" w14:textId="2E37D439" w:rsidR="00D741E2" w:rsidRDefault="00D741E2" w:rsidP="00D93E09">
      <w:r w:rsidRPr="00D93E09">
        <w:t xml:space="preserve">In addition, within the Fix tab, notice the grey </w:t>
      </w:r>
      <w:r w:rsidRPr="0050401B">
        <w:rPr>
          <w:rStyle w:val="Strong"/>
        </w:rPr>
        <w:t>callout icons</w:t>
      </w:r>
      <w:r w:rsidRPr="00D93E09">
        <w:t xml:space="preserve"> next to items 1 and 2 (arrows 3 and 4 above). </w:t>
      </w:r>
      <w:r w:rsidR="00F96C87" w:rsidRPr="00D93E09">
        <w:t>As</w:t>
      </w:r>
      <w:r w:rsidR="002756DA">
        <w:t xml:space="preserve"> </w:t>
      </w:r>
      <w:r w:rsidR="00F96C87" w:rsidRPr="00D93E09">
        <w:t xml:space="preserve">covered earlier in this guide, the Review page </w:t>
      </w:r>
      <w:r w:rsidRPr="00D93E09">
        <w:t>has callout icons next to each item or section</w:t>
      </w:r>
      <w:r w:rsidR="00D437C2">
        <w:t>,</w:t>
      </w:r>
      <w:r w:rsidR="00F96C87" w:rsidRPr="00D93E09">
        <w:t xml:space="preserve"> and these same icons are visible on the Fix COE page</w:t>
      </w:r>
      <w:r w:rsidRPr="00D93E09">
        <w:t xml:space="preserve">. </w:t>
      </w:r>
      <w:r w:rsidR="00F96C87" w:rsidRPr="00D93E09">
        <w:t xml:space="preserve">For example, suppose that Sandy added a request in Section 1, item 4. </w:t>
      </w:r>
      <w:r w:rsidRPr="00D93E09">
        <w:t>The</w:t>
      </w:r>
      <w:r w:rsidR="00F96C87" w:rsidRPr="00D93E09">
        <w:t xml:space="preserve"> icon </w:t>
      </w:r>
      <w:r w:rsidR="002030A8" w:rsidRPr="00D93E09">
        <w:t xml:space="preserve">in front of item 4 </w:t>
      </w:r>
      <w:r w:rsidR="00F96C87" w:rsidRPr="00D93E09">
        <w:t xml:space="preserve">would look like </w:t>
      </w:r>
      <w:r w:rsidR="009A0E7A">
        <w:t>figure 34.</w:t>
      </w:r>
    </w:p>
    <w:p w14:paraId="51338D24" w14:textId="1C9A2594" w:rsidR="00F520C8" w:rsidRPr="00D93E09" w:rsidRDefault="00F520C8" w:rsidP="00983E27">
      <w:pPr>
        <w:pStyle w:val="FigureTitle"/>
      </w:pPr>
      <w:r>
        <w:t>Figure 34</w:t>
      </w:r>
      <w:r w:rsidR="007A465C">
        <w:t>: Callout Icon, Item 4</w:t>
      </w:r>
    </w:p>
    <w:p w14:paraId="47B41974" w14:textId="77777777" w:rsidR="00D741E2" w:rsidRPr="00D93E09" w:rsidRDefault="00D741E2" w:rsidP="00D93E09">
      <w:r w:rsidRPr="00D93E09">
        <w:rPr>
          <w:noProof/>
        </w:rPr>
        <w:drawing>
          <wp:inline distT="0" distB="0" distL="0" distR="0" wp14:anchorId="652518C5" wp14:editId="5B343A2C">
            <wp:extent cx="4519145" cy="222096"/>
            <wp:effectExtent l="0" t="0" r="0" b="6985"/>
            <wp:docPr id="2145182916" name="Picture 2" descr="Screenshot of item 4 in an example eCOE, with a red comment icon showing that it contains 2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2916" name="Picture 2" descr="Screenshot of item 4 in an example eCOE, with a red comment icon showing that it contains 2 comments."/>
                    <pic:cNvPicPr/>
                  </pic:nvPicPr>
                  <pic:blipFill>
                    <a:blip r:embed="rId41">
                      <a:extLst>
                        <a:ext uri="{28A0092B-C50C-407E-A947-70E740481C1C}">
                          <a14:useLocalDpi xmlns:a14="http://schemas.microsoft.com/office/drawing/2010/main" val="0"/>
                        </a:ext>
                      </a:extLst>
                    </a:blip>
                    <a:stretch>
                      <a:fillRect/>
                    </a:stretch>
                  </pic:blipFill>
                  <pic:spPr>
                    <a:xfrm>
                      <a:off x="0" y="0"/>
                      <a:ext cx="5680401" cy="279167"/>
                    </a:xfrm>
                    <a:prstGeom prst="rect">
                      <a:avLst/>
                    </a:prstGeom>
                  </pic:spPr>
                </pic:pic>
              </a:graphicData>
            </a:graphic>
          </wp:inline>
        </w:drawing>
      </w:r>
    </w:p>
    <w:p w14:paraId="63414D28" w14:textId="15B2F57F" w:rsidR="00D741E2" w:rsidRDefault="002030A8" w:rsidP="00D93E09">
      <w:r w:rsidRPr="00D93E09">
        <w:t xml:space="preserve">Because it </w:t>
      </w:r>
      <w:r w:rsidR="00A2140B" w:rsidRPr="00D93E09">
        <w:t xml:space="preserve">now </w:t>
      </w:r>
      <w:r w:rsidRPr="00D93E09">
        <w:t>has content, the icon is red</w:t>
      </w:r>
      <w:r w:rsidR="00D437C2">
        <w:t>,</w:t>
      </w:r>
      <w:r w:rsidRPr="00D93E09">
        <w:t xml:space="preserve"> </w:t>
      </w:r>
      <w:r w:rsidR="00F96C87" w:rsidRPr="00D93E09">
        <w:t xml:space="preserve">and it </w:t>
      </w:r>
      <w:r w:rsidR="00D741E2" w:rsidRPr="00D93E09">
        <w:t>show</w:t>
      </w:r>
      <w:r w:rsidRPr="00D93E09">
        <w:t>s</w:t>
      </w:r>
      <w:r w:rsidR="00D741E2" w:rsidRPr="00D93E09">
        <w:t xml:space="preserve"> a count of the notes within. This example means that there are two notes related to the qualifying work fields. Clicking on the </w:t>
      </w:r>
      <w:r w:rsidR="00D741E2" w:rsidRPr="0050401B">
        <w:rPr>
          <w:rStyle w:val="Strong"/>
        </w:rPr>
        <w:t>red icon</w:t>
      </w:r>
      <w:r w:rsidR="00D741E2" w:rsidRPr="00D93E09">
        <w:t xml:space="preserve"> (arrow below) will allow </w:t>
      </w:r>
      <w:r w:rsidR="00F96C87" w:rsidRPr="00D93E09">
        <w:t>Ramon</w:t>
      </w:r>
      <w:r w:rsidR="00D741E2" w:rsidRPr="00D93E09">
        <w:t xml:space="preserve"> to read the Reviewer’s note(s) and respond, if needed. </w:t>
      </w:r>
      <w:r w:rsidR="00F520C8">
        <w:t>Figure 35</w:t>
      </w:r>
      <w:r w:rsidR="00F520C8" w:rsidRPr="00D93E09">
        <w:t xml:space="preserve"> </w:t>
      </w:r>
      <w:r w:rsidR="00F520C8">
        <w:t>shows</w:t>
      </w:r>
      <w:r w:rsidR="00F520C8" w:rsidRPr="00D93E09">
        <w:t xml:space="preserve"> </w:t>
      </w:r>
      <w:r w:rsidR="00ED7D7A" w:rsidRPr="00D93E09">
        <w:t xml:space="preserve">example </w:t>
      </w:r>
      <w:r w:rsidR="00D741E2" w:rsidRPr="00D93E09">
        <w:t xml:space="preserve">notes </w:t>
      </w:r>
      <w:r w:rsidR="00A2140B" w:rsidRPr="00D93E09">
        <w:t>within the callout icon</w:t>
      </w:r>
      <w:r w:rsidR="00F520C8">
        <w:t>.</w:t>
      </w:r>
    </w:p>
    <w:p w14:paraId="7F278429" w14:textId="2AD54F3C" w:rsidR="00F520C8" w:rsidRPr="00D93E09" w:rsidRDefault="00F520C8" w:rsidP="00983E27">
      <w:pPr>
        <w:pStyle w:val="FigureTitle"/>
      </w:pPr>
      <w:r>
        <w:t>Figure 35</w:t>
      </w:r>
      <w:r w:rsidR="007A465C">
        <w:t>: Example Notes in Callout Icon</w:t>
      </w:r>
    </w:p>
    <w:p w14:paraId="5B39E573" w14:textId="77777777" w:rsidR="00D741E2" w:rsidRPr="00D93E09" w:rsidRDefault="00D741E2" w:rsidP="00D93E09">
      <w:r w:rsidRPr="00D93E09">
        <w:rPr>
          <w:noProof/>
        </w:rPr>
        <w:drawing>
          <wp:inline distT="0" distB="0" distL="0" distR="0" wp14:anchorId="7DA88671" wp14:editId="1E089D8B">
            <wp:extent cx="5943597" cy="2201521"/>
            <wp:effectExtent l="0" t="0" r="635" b="8890"/>
            <wp:docPr id="1933799113" name="Picture 5" descr="Screenshot of the pop-up window produced after clicking a comments icon with content. This  pop-up allows the user to read the 2 comments and see the authors and the comment's date st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99113" name="Picture 5" descr="Screenshot of the pop-up window produced after clicking a comments icon with content. This  pop-up allows the user to read the 2 comments and see the authors and the comment's date stamps."/>
                    <pic:cNvPicPr/>
                  </pic:nvPicPr>
                  <pic:blipFill>
                    <a:blip r:embed="rId42">
                      <a:extLst>
                        <a:ext uri="{28A0092B-C50C-407E-A947-70E740481C1C}">
                          <a14:useLocalDpi xmlns:a14="http://schemas.microsoft.com/office/drawing/2010/main" val="0"/>
                        </a:ext>
                      </a:extLst>
                    </a:blip>
                    <a:stretch>
                      <a:fillRect/>
                    </a:stretch>
                  </pic:blipFill>
                  <pic:spPr>
                    <a:xfrm>
                      <a:off x="0" y="0"/>
                      <a:ext cx="5943597" cy="2201521"/>
                    </a:xfrm>
                    <a:prstGeom prst="rect">
                      <a:avLst/>
                    </a:prstGeom>
                  </pic:spPr>
                </pic:pic>
              </a:graphicData>
            </a:graphic>
          </wp:inline>
        </w:drawing>
      </w:r>
    </w:p>
    <w:p w14:paraId="57245886" w14:textId="60994B18" w:rsidR="00D741E2" w:rsidRPr="00D93E09" w:rsidRDefault="00D741E2" w:rsidP="00D93E09">
      <w:r w:rsidRPr="00D93E09">
        <w:t xml:space="preserve">These specific comments are </w:t>
      </w:r>
      <w:r w:rsidR="002756DA">
        <w:t xml:space="preserve">only </w:t>
      </w:r>
      <w:r w:rsidRPr="00D93E09">
        <w:t>for illustrati</w:t>
      </w:r>
      <w:r w:rsidR="00A2140B" w:rsidRPr="00D93E09">
        <w:t xml:space="preserve">ve </w:t>
      </w:r>
      <w:r w:rsidRPr="00D93E09">
        <w:t>purposes, but they should convey that concise notes are preferred</w:t>
      </w:r>
      <w:r w:rsidR="00F96C87" w:rsidRPr="00D93E09">
        <w:t>, both from the Reviewer and the Recruiter</w:t>
      </w:r>
      <w:r w:rsidRPr="00D93E09">
        <w:t xml:space="preserve">. Furthermore, a requested edit may not always require a response; it might be enough </w:t>
      </w:r>
      <w:r w:rsidR="00A2140B" w:rsidRPr="00D93E09">
        <w:t xml:space="preserve">for the Recruiter to </w:t>
      </w:r>
      <w:r w:rsidRPr="00D93E09">
        <w:t>simply fix the issue and send the COE back</w:t>
      </w:r>
      <w:r w:rsidR="00C43389" w:rsidRPr="00D93E09">
        <w:t xml:space="preserve"> to the Reviewer</w:t>
      </w:r>
      <w:r w:rsidRPr="00D93E09">
        <w:t xml:space="preserve"> for approval.</w:t>
      </w:r>
    </w:p>
    <w:p w14:paraId="2864EE2A" w14:textId="2D4AF747" w:rsidR="00D741E2" w:rsidRPr="00D93E09" w:rsidRDefault="00D741E2" w:rsidP="00D93E09">
      <w:r w:rsidRPr="00D93E09">
        <w:t xml:space="preserve">In general, making any requested edits is straightforward because the fields in the Fix tab are the same as </w:t>
      </w:r>
      <w:r w:rsidR="00A2140B" w:rsidRPr="00D93E09">
        <w:t xml:space="preserve">the </w:t>
      </w:r>
      <w:r w:rsidRPr="00D93E09">
        <w:t xml:space="preserve">original COE. However, since COEs are legal documents, </w:t>
      </w:r>
      <w:r w:rsidRPr="00D93E09">
        <w:lastRenderedPageBreak/>
        <w:t xml:space="preserve">making any substantive change(s) in eligibility-related information will require new signatures from the </w:t>
      </w:r>
      <w:r w:rsidR="00ED7D7A" w:rsidRPr="00D93E09">
        <w:t>original signer (</w:t>
      </w:r>
      <w:r w:rsidRPr="00D93E09">
        <w:t>parent/guardian</w:t>
      </w:r>
      <w:r w:rsidR="00ED7D7A" w:rsidRPr="00D93E09">
        <w:t xml:space="preserve">, </w:t>
      </w:r>
      <w:r w:rsidRPr="00D93E09">
        <w:t>self-qualifier</w:t>
      </w:r>
      <w:r w:rsidR="00ED7D7A" w:rsidRPr="00D93E09">
        <w:t>, or spouse)</w:t>
      </w:r>
      <w:r w:rsidRPr="00D93E09">
        <w:t>. The Fix tab</w:t>
      </w:r>
      <w:r w:rsidR="00D437C2">
        <w:t>,</w:t>
      </w:r>
      <w:r w:rsidRPr="00D93E09">
        <w:t xml:space="preserve"> therefore</w:t>
      </w:r>
      <w:r w:rsidR="00D437C2">
        <w:t>,</w:t>
      </w:r>
      <w:r w:rsidRPr="00D93E09">
        <w:t xml:space="preserve"> includes </w:t>
      </w:r>
      <w:r w:rsidR="006D6C00" w:rsidRPr="00D93E09">
        <w:t xml:space="preserve">pop-up </w:t>
      </w:r>
      <w:r w:rsidRPr="00D93E09">
        <w:t xml:space="preserve">warnings </w:t>
      </w:r>
      <w:r w:rsidR="002756DA">
        <w:t>to</w:t>
      </w:r>
      <w:r w:rsidRPr="00D93E09">
        <w:t xml:space="preserve"> </w:t>
      </w:r>
      <w:r w:rsidR="002756DA">
        <w:t xml:space="preserve">remind Recruiters that if they edit </w:t>
      </w:r>
      <w:r w:rsidRPr="00D93E09">
        <w:t xml:space="preserve">certain fields, known as protected fields, </w:t>
      </w:r>
      <w:r w:rsidR="002756DA">
        <w:t>this will erase existing signatures and force them to obtain new ones</w:t>
      </w:r>
      <w:r w:rsidRPr="00D93E09">
        <w:t>.</w:t>
      </w:r>
    </w:p>
    <w:p w14:paraId="431180CC" w14:textId="1EE47D22" w:rsidR="00D741E2" w:rsidRPr="00D93E09" w:rsidRDefault="00A91266" w:rsidP="00D93E09">
      <w:pPr>
        <w:pStyle w:val="Heading3"/>
      </w:pPr>
      <w:bookmarkStart w:id="41" w:name="_Fix_COE_protected"/>
      <w:bookmarkEnd w:id="41"/>
      <w:r w:rsidRPr="00D93E09">
        <w:t>Fix COE p</w:t>
      </w:r>
      <w:r w:rsidR="00D741E2" w:rsidRPr="00D93E09">
        <w:t>rotected fields</w:t>
      </w:r>
    </w:p>
    <w:p w14:paraId="1186ED27" w14:textId="0F1CA405" w:rsidR="00D741E2" w:rsidRDefault="009A0E7A" w:rsidP="00D93E09">
      <w:r>
        <w:t xml:space="preserve">The fields in figure 36 are </w:t>
      </w:r>
      <w:r w:rsidR="00D741E2" w:rsidRPr="00D93E09">
        <w:t>highlighted to show which COE fields are protected in the Fix tab. The areas highlighted in yellow are protected fields</w:t>
      </w:r>
      <w:r w:rsidR="00D437C2">
        <w:t>,</w:t>
      </w:r>
      <w:r w:rsidR="00D741E2" w:rsidRPr="00D93E09">
        <w:t xml:space="preserve"> which </w:t>
      </w:r>
      <w:r w:rsidR="00D741E2" w:rsidRPr="0050401B">
        <w:rPr>
          <w:rStyle w:val="Emphasis"/>
        </w:rPr>
        <w:t>cannot</w:t>
      </w:r>
      <w:r w:rsidR="00D741E2" w:rsidRPr="00D93E09">
        <w:t xml:space="preserve"> be edited</w:t>
      </w:r>
      <w:r w:rsidR="00D31CF9">
        <w:t>;</w:t>
      </w:r>
      <w:r w:rsidR="00D741E2" w:rsidRPr="00D93E09">
        <w:t xml:space="preserve"> otherwise</w:t>
      </w:r>
      <w:r w:rsidR="00D437C2">
        <w:t>,</w:t>
      </w:r>
      <w:r w:rsidR="00D741E2" w:rsidRPr="00D93E09">
        <w:t xml:space="preserve"> the application erases the signature areas, and </w:t>
      </w:r>
      <w:r w:rsidR="0044178C" w:rsidRPr="00D93E09">
        <w:t xml:space="preserve">the Recruiter </w:t>
      </w:r>
      <w:r w:rsidR="00D741E2" w:rsidRPr="00D93E09">
        <w:t xml:space="preserve">will need to get new signatures from the Interviewee. The areas highlighted in blue are also protected, but more flexible. Blue fields allow </w:t>
      </w:r>
      <w:r w:rsidR="0044178C" w:rsidRPr="00D93E09">
        <w:t>Recruiters</w:t>
      </w:r>
      <w:r w:rsidR="00D741E2" w:rsidRPr="00D93E09">
        <w:t xml:space="preserve"> to change existing content without affecting signatures</w:t>
      </w:r>
      <w:r w:rsidR="00AC3B9C">
        <w:t>;</w:t>
      </w:r>
      <w:r w:rsidR="00D741E2" w:rsidRPr="00D93E09">
        <w:t xml:space="preserve"> but adding new content in a previously blank field</w:t>
      </w:r>
      <w:r w:rsidR="00AC3B9C">
        <w:t>,</w:t>
      </w:r>
      <w:r w:rsidR="00D741E2" w:rsidRPr="00D93E09">
        <w:t xml:space="preserve"> or fully deleting existing content</w:t>
      </w:r>
      <w:r w:rsidR="00AC3B9C">
        <w:t>,</w:t>
      </w:r>
      <w:r w:rsidR="00D741E2" w:rsidRPr="00D93E09">
        <w:t xml:space="preserve"> will erase signatures.</w:t>
      </w:r>
    </w:p>
    <w:p w14:paraId="3F5526C7" w14:textId="33160E24" w:rsidR="00F520C8" w:rsidRPr="00D93E09" w:rsidRDefault="00F520C8" w:rsidP="00983E27">
      <w:pPr>
        <w:pStyle w:val="FigureTitle"/>
      </w:pPr>
      <w:r>
        <w:t>Figure 36</w:t>
      </w:r>
      <w:r w:rsidR="007A465C">
        <w:t>: Protected Fields</w:t>
      </w:r>
    </w:p>
    <w:p w14:paraId="004498E2" w14:textId="77777777" w:rsidR="00D741E2" w:rsidRDefault="00D741E2" w:rsidP="00D93E09">
      <w:r w:rsidRPr="00D93E09">
        <w:rPr>
          <w:noProof/>
        </w:rPr>
        <w:drawing>
          <wp:inline distT="0" distB="0" distL="0" distR="0" wp14:anchorId="75844EC9" wp14:editId="16A4E276">
            <wp:extent cx="5713679" cy="3969017"/>
            <wp:effectExtent l="0" t="0" r="1905" b="0"/>
            <wp:docPr id="873698040" name="Picture 8" descr="Image of Side 1 of the COE, with shading in the fields which cannot be edited without losing signatures (yellow) and the fields that can be edited to a limited exten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98040" name="Picture 8" descr="Image of Side 1 of the COE, with shading in the fields which cannot be edited without losing signatures (yellow) and the fields that can be edited to a limited extent (blu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4070" cy="3983182"/>
                    </a:xfrm>
                    <a:prstGeom prst="rect">
                      <a:avLst/>
                    </a:prstGeom>
                  </pic:spPr>
                </pic:pic>
              </a:graphicData>
            </a:graphic>
          </wp:inline>
        </w:drawing>
      </w:r>
    </w:p>
    <w:p w14:paraId="62A9D3EA" w14:textId="77777777" w:rsidR="00D741E2" w:rsidRPr="00D93E09" w:rsidRDefault="00D741E2" w:rsidP="00D93E09">
      <w:r w:rsidRPr="00D93E09">
        <w:rPr>
          <w:noProof/>
        </w:rPr>
        <w:lastRenderedPageBreak/>
        <w:drawing>
          <wp:inline distT="0" distB="0" distL="0" distR="0" wp14:anchorId="0615AEC5" wp14:editId="21D22A13">
            <wp:extent cx="5713095" cy="4052879"/>
            <wp:effectExtent l="0" t="0" r="1905" b="5080"/>
            <wp:docPr id="693030172" name="Picture 9" descr="Image of Side 2 of the COE, with shading in the fields which cannot be edited without losing signatures (yellow) and the fields that can be edited to a limited exten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30172" name="Picture 9" descr="Image of Side 2 of the COE, with shading in the fields which cannot be edited without losing signatures (yellow) and the fields that can be edited to a limited extent (blu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25533" cy="4061703"/>
                    </a:xfrm>
                    <a:prstGeom prst="rect">
                      <a:avLst/>
                    </a:prstGeom>
                  </pic:spPr>
                </pic:pic>
              </a:graphicData>
            </a:graphic>
          </wp:inline>
        </w:drawing>
      </w:r>
    </w:p>
    <w:p w14:paraId="210FF075" w14:textId="53C317D9" w:rsidR="00D741E2" w:rsidRPr="00D93E09" w:rsidRDefault="00D741E2" w:rsidP="00D93E09">
      <w:r w:rsidRPr="00D93E09">
        <w:t>To recap, there will be situations when a minor clarification is enough</w:t>
      </w:r>
      <w:r w:rsidR="0044178C" w:rsidRPr="00D93E09">
        <w:t xml:space="preserve"> (</w:t>
      </w:r>
      <w:r w:rsidR="00ED7D7A" w:rsidRPr="00D93E09">
        <w:t xml:space="preserve">edits in </w:t>
      </w:r>
      <w:r w:rsidR="0044178C" w:rsidRPr="00D93E09">
        <w:t xml:space="preserve">unhighlighted or blue fields) </w:t>
      </w:r>
      <w:r w:rsidRPr="00D93E09">
        <w:t>and others where significant changes are needed</w:t>
      </w:r>
      <w:r w:rsidR="0044178C" w:rsidRPr="00D93E09">
        <w:t xml:space="preserve"> (</w:t>
      </w:r>
      <w:r w:rsidR="00ED7D7A" w:rsidRPr="00D93E09">
        <w:t xml:space="preserve">edits in </w:t>
      </w:r>
      <w:r w:rsidR="0044178C" w:rsidRPr="00D93E09">
        <w:t>yellow fields)</w:t>
      </w:r>
      <w:r w:rsidRPr="00D93E09">
        <w:t xml:space="preserve">, including new signatures, depending on </w:t>
      </w:r>
      <w:r w:rsidR="000F664D" w:rsidRPr="00D93E09">
        <w:t xml:space="preserve">the </w:t>
      </w:r>
      <w:r w:rsidR="0044178C" w:rsidRPr="00D93E09">
        <w:t xml:space="preserve">correction or clarification </w:t>
      </w:r>
      <w:r w:rsidR="00D772D1">
        <w:t xml:space="preserve">the Reviewer </w:t>
      </w:r>
      <w:r w:rsidR="000F664D" w:rsidRPr="00D93E09">
        <w:t xml:space="preserve">requested </w:t>
      </w:r>
      <w:r w:rsidR="0044178C" w:rsidRPr="00D93E09">
        <w:t>from the Recruite</w:t>
      </w:r>
      <w:r w:rsidR="002B7866" w:rsidRPr="00D93E09">
        <w:t>r/Data Specialist</w:t>
      </w:r>
      <w:r w:rsidR="0044178C" w:rsidRPr="00D93E09">
        <w:t xml:space="preserve">. </w:t>
      </w:r>
      <w:r w:rsidRPr="00D93E09">
        <w:t>The protection features embedded in the COE</w:t>
      </w:r>
      <w:r w:rsidR="0044178C" w:rsidRPr="00D93E09">
        <w:t xml:space="preserve"> forms</w:t>
      </w:r>
      <w:r w:rsidRPr="00D93E09">
        <w:t xml:space="preserve"> are meant to allow flexibility while </w:t>
      </w:r>
      <w:r w:rsidR="00ED7D7A" w:rsidRPr="00D93E09">
        <w:t>safeguarding</w:t>
      </w:r>
      <w:r w:rsidRPr="00D93E09">
        <w:t xml:space="preserve"> the integrity of the eligibility-related data.</w:t>
      </w:r>
    </w:p>
    <w:p w14:paraId="03D7086A" w14:textId="6318EDD0" w:rsidR="009E4BFF" w:rsidRPr="00D93E09" w:rsidRDefault="00D741E2" w:rsidP="00D93E09">
      <w:r w:rsidRPr="00D93E09">
        <w:t>Returning to the example above</w:t>
      </w:r>
      <w:r w:rsidR="005D11C2">
        <w:t xml:space="preserve"> (figure 35)</w:t>
      </w:r>
      <w:r w:rsidRPr="00D93E09">
        <w:t xml:space="preserve">, Ramon would make the </w:t>
      </w:r>
      <w:r w:rsidR="002B7866" w:rsidRPr="00D93E09">
        <w:t xml:space="preserve">edits </w:t>
      </w:r>
      <w:r w:rsidR="007A465C">
        <w:t xml:space="preserve">that </w:t>
      </w:r>
      <w:r w:rsidR="002B7866" w:rsidRPr="00D93E09">
        <w:t>his Reviewer (Sandy)</w:t>
      </w:r>
      <w:r w:rsidR="006D6C00" w:rsidRPr="00D93E09">
        <w:t xml:space="preserve"> requested</w:t>
      </w:r>
      <w:r w:rsidR="002B7866" w:rsidRPr="00D93E09">
        <w:t xml:space="preserve">, </w:t>
      </w:r>
      <w:r w:rsidRPr="00D93E09">
        <w:t>such as adding a new Special Condition 3 (SC3) comment. Since this is not a highlighted field, the change would not require new signatures. Ramon would simply double</w:t>
      </w:r>
      <w:r w:rsidR="00D31CF9">
        <w:t>-</w:t>
      </w:r>
      <w:r w:rsidRPr="00D93E09">
        <w:t>check the COE and send it back to Sandy</w:t>
      </w:r>
      <w:r w:rsidR="002B7866" w:rsidRPr="00D93E09">
        <w:t xml:space="preserve"> for final review and approval.</w:t>
      </w:r>
    </w:p>
    <w:p w14:paraId="1AB17470" w14:textId="4C320F0C" w:rsidR="006B1701" w:rsidRPr="00D93E09" w:rsidRDefault="006B1701" w:rsidP="00D93E09">
      <w:pPr>
        <w:pStyle w:val="Heading2"/>
      </w:pPr>
      <w:bookmarkStart w:id="42" w:name="_My_Data_Entry"/>
      <w:bookmarkEnd w:id="42"/>
      <w:r w:rsidRPr="00D93E09">
        <w:t>My Data Entry + Review</w:t>
      </w:r>
      <w:r w:rsidR="00A91266" w:rsidRPr="00D93E09">
        <w:t xml:space="preserve"> workflow</w:t>
      </w:r>
    </w:p>
    <w:p w14:paraId="0B08FB97" w14:textId="67FDCD12" w:rsidR="00EA3A0C" w:rsidRDefault="00D772D1" w:rsidP="00D93E09">
      <w:r>
        <w:t xml:space="preserve">MSIN users with the </w:t>
      </w:r>
      <w:r w:rsidR="006B1701" w:rsidRPr="00D93E09">
        <w:t xml:space="preserve">Recruiter or Data Specialist </w:t>
      </w:r>
      <w:r w:rsidR="000354D1" w:rsidRPr="00D93E09">
        <w:t>role</w:t>
      </w:r>
      <w:r>
        <w:t>,</w:t>
      </w:r>
      <w:r w:rsidR="000354D1" w:rsidRPr="00D93E09">
        <w:t xml:space="preserve"> </w:t>
      </w:r>
      <w:r>
        <w:t xml:space="preserve">who also </w:t>
      </w:r>
      <w:r w:rsidR="006B1701" w:rsidRPr="00D93E09">
        <w:t>have the Reviewer role</w:t>
      </w:r>
      <w:r>
        <w:t>,</w:t>
      </w:r>
      <w:r w:rsidR="006B1701" w:rsidRPr="00D93E09">
        <w:t xml:space="preserve"> can access one more workflow that only applies to the Paper COE (not </w:t>
      </w:r>
      <w:proofErr w:type="spellStart"/>
      <w:r w:rsidR="006B1701" w:rsidRPr="00D93E09">
        <w:t>eCOE</w:t>
      </w:r>
      <w:proofErr w:type="spellEnd"/>
      <w:r w:rsidR="006B1701" w:rsidRPr="00D93E09">
        <w:t>).</w:t>
      </w:r>
      <w:r w:rsidR="00A4448F" w:rsidRPr="00D93E09">
        <w:t xml:space="preserve"> This workflow allows </w:t>
      </w:r>
      <w:r>
        <w:t xml:space="preserve">a Reviewer (with the Recruiter or Data Specialist role) </w:t>
      </w:r>
      <w:r w:rsidR="00A4448F" w:rsidRPr="00D93E09">
        <w:t xml:space="preserve">to enter a Paper COE and then </w:t>
      </w:r>
      <w:r w:rsidR="00FD5BB1" w:rsidRPr="00D93E09">
        <w:t>immediately</w:t>
      </w:r>
      <w:r w:rsidR="00A4448F" w:rsidRPr="00D93E09">
        <w:t xml:space="preserve"> review it</w:t>
      </w:r>
      <w:r>
        <w:t xml:space="preserve"> themselves</w:t>
      </w:r>
      <w:r w:rsidR="00A4448F" w:rsidRPr="00D93E09">
        <w:t xml:space="preserve">, as shown </w:t>
      </w:r>
      <w:r w:rsidR="0011406C" w:rsidRPr="00D93E09">
        <w:t xml:space="preserve">in </w:t>
      </w:r>
      <w:r w:rsidR="009A0E7A">
        <w:t>figure 3</w:t>
      </w:r>
      <w:r w:rsidR="00033D1D">
        <w:t>7</w:t>
      </w:r>
      <w:r w:rsidR="009A0E7A">
        <w:t>.</w:t>
      </w:r>
    </w:p>
    <w:p w14:paraId="46D6F331" w14:textId="73023930" w:rsidR="00F520C8" w:rsidRPr="00D93E09" w:rsidRDefault="00F520C8" w:rsidP="00983E27">
      <w:pPr>
        <w:pStyle w:val="FigureTitle"/>
      </w:pPr>
      <w:r>
        <w:lastRenderedPageBreak/>
        <w:t>Figure 3</w:t>
      </w:r>
      <w:r w:rsidR="00033D1D">
        <w:t>7</w:t>
      </w:r>
      <w:r w:rsidR="007A465C">
        <w:t>: Diagram for My Data Entry + Review</w:t>
      </w:r>
    </w:p>
    <w:p w14:paraId="66F4DDB2" w14:textId="5AF4C98E" w:rsidR="00EA3A0C" w:rsidRPr="00D93E09" w:rsidRDefault="00EA3A0C" w:rsidP="00D93E09">
      <w:r w:rsidRPr="00D93E09">
        <w:rPr>
          <w:noProof/>
        </w:rPr>
        <w:drawing>
          <wp:inline distT="0" distB="0" distL="0" distR="0" wp14:anchorId="7BE52B97" wp14:editId="77CA9BB5">
            <wp:extent cx="5943600" cy="1660287"/>
            <wp:effectExtent l="0" t="0" r="0" b="0"/>
            <wp:docPr id="224429744" name="Picture 2" descr="Diagram showing the  My Data Entry + Review workflow steps. Arrows show progress though the Workbench folders as a result of changing the Paper COE'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29744" name="Picture 2" descr="Diagram showing the  My Data Entry + Review workflow steps. Arrows show progress though the Workbench folders as a result of changing the Paper COE's statu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1660287"/>
                    </a:xfrm>
                    <a:prstGeom prst="rect">
                      <a:avLst/>
                    </a:prstGeom>
                  </pic:spPr>
                </pic:pic>
              </a:graphicData>
            </a:graphic>
          </wp:inline>
        </w:drawing>
      </w:r>
    </w:p>
    <w:p w14:paraId="52C3F84F" w14:textId="23C8CB8F" w:rsidR="000354D1" w:rsidRPr="00D93E09" w:rsidRDefault="00F07174" w:rsidP="00D93E09">
      <w:r w:rsidRPr="00D93E09">
        <w:t xml:space="preserve">Notice that the Paper COE essentially stays in the same user’s My Tasks folder until it is approved or denied (one of the Completed states). </w:t>
      </w:r>
      <w:r w:rsidR="00A4448F" w:rsidRPr="00D93E09">
        <w:t xml:space="preserve">The </w:t>
      </w:r>
      <w:r w:rsidRPr="00D93E09">
        <w:t xml:space="preserve">main </w:t>
      </w:r>
      <w:r w:rsidR="00A4448F" w:rsidRPr="00D93E09">
        <w:t xml:space="preserve">idea </w:t>
      </w:r>
      <w:r w:rsidR="00D772D1">
        <w:t>is</w:t>
      </w:r>
      <w:r w:rsidR="00A4448F" w:rsidRPr="00D93E09">
        <w:t xml:space="preserve"> to streamline the data entry and review processes</w:t>
      </w:r>
      <w:r w:rsidR="000354D1" w:rsidRPr="00D93E09">
        <w:t xml:space="preserve"> by allowing a single user (with the correct roles) to complete all the tasks, from entering the data to approving or denying the Paper COE</w:t>
      </w:r>
      <w:r w:rsidR="00A4448F" w:rsidRPr="00D93E09">
        <w:t xml:space="preserve">. However, the MSIN application is hardcoded to prevent any user from reviewing a COE </w:t>
      </w:r>
      <w:r w:rsidR="007C0F1A" w:rsidRPr="00D93E09">
        <w:t xml:space="preserve">that </w:t>
      </w:r>
      <w:r w:rsidR="00A4448F" w:rsidRPr="00D93E09">
        <w:t xml:space="preserve">they created as the Recruiter. This </w:t>
      </w:r>
      <w:r w:rsidR="000354D1" w:rsidRPr="00D93E09">
        <w:t xml:space="preserve">means that </w:t>
      </w:r>
      <w:r w:rsidR="00D772D1">
        <w:t xml:space="preserve">a Reviewer </w:t>
      </w:r>
      <w:r w:rsidR="007C0F1A" w:rsidRPr="00D93E09">
        <w:t>can</w:t>
      </w:r>
      <w:r w:rsidR="000354D1" w:rsidRPr="00D93E09">
        <w:t xml:space="preserve"> only use this workflow to enter </w:t>
      </w:r>
      <w:r w:rsidR="00C56417" w:rsidRPr="00D93E09">
        <w:t xml:space="preserve">and review </w:t>
      </w:r>
      <w:r w:rsidR="0060379B" w:rsidRPr="00D93E09">
        <w:t xml:space="preserve">a </w:t>
      </w:r>
      <w:r w:rsidR="000354D1" w:rsidRPr="00D93E09">
        <w:t>Paper COE</w:t>
      </w:r>
      <w:r w:rsidR="0060379B" w:rsidRPr="00D93E09">
        <w:t xml:space="preserve"> that </w:t>
      </w:r>
      <w:r w:rsidR="0060379B" w:rsidRPr="00D93E09">
        <w:rPr>
          <w:rStyle w:val="Emphasis"/>
        </w:rPr>
        <w:t>someone else</w:t>
      </w:r>
      <w:r w:rsidR="0060379B" w:rsidRPr="00D93E09">
        <w:t xml:space="preserve"> </w:t>
      </w:r>
      <w:r w:rsidR="000354D1" w:rsidRPr="00D93E09">
        <w:t xml:space="preserve">provided to </w:t>
      </w:r>
      <w:r w:rsidR="00814A2C">
        <w:t>them</w:t>
      </w:r>
      <w:r w:rsidR="000354D1" w:rsidRPr="00D93E09">
        <w:t xml:space="preserve"> as </w:t>
      </w:r>
      <w:r w:rsidR="0060379B" w:rsidRPr="00D93E09">
        <w:t xml:space="preserve">a </w:t>
      </w:r>
      <w:r w:rsidR="000354D1" w:rsidRPr="00D93E09">
        <w:t>hard copy COE. This rule is meant to prevent conflicts of interest, as the recruitment process must always be separated from the review process.</w:t>
      </w:r>
      <w:r w:rsidR="008C5747" w:rsidRPr="00D93E09">
        <w:rPr>
          <w:rStyle w:val="FootnoteReference"/>
        </w:rPr>
        <w:footnoteReference w:id="15"/>
      </w:r>
    </w:p>
    <w:p w14:paraId="721F2C9D" w14:textId="255CC93D" w:rsidR="00004DFD" w:rsidRPr="00D93E09" w:rsidRDefault="00004DFD" w:rsidP="00D93E09">
      <w:pPr>
        <w:pStyle w:val="Heading1"/>
      </w:pPr>
      <w:bookmarkStart w:id="43" w:name="_COE_denial_workflow"/>
      <w:bookmarkStart w:id="44" w:name="_Protected_fields"/>
      <w:bookmarkStart w:id="45" w:name="_Using_the_Copy"/>
      <w:bookmarkStart w:id="46" w:name="_Using_System_Comments"/>
      <w:bookmarkEnd w:id="43"/>
      <w:bookmarkEnd w:id="44"/>
      <w:bookmarkEnd w:id="45"/>
      <w:bookmarkEnd w:id="46"/>
      <w:r w:rsidRPr="00D93E09">
        <w:t>Additional Resources</w:t>
      </w:r>
    </w:p>
    <w:p w14:paraId="5572849C" w14:textId="3A9B6D4D" w:rsidR="00B70929" w:rsidRPr="00D93E09" w:rsidRDefault="00B70929" w:rsidP="00D93E09">
      <w:r w:rsidRPr="00D93E09">
        <w:t xml:space="preserve">As emphasized throughout this guide, </w:t>
      </w:r>
      <w:r w:rsidR="00814A2C">
        <w:t xml:space="preserve">Reviewers are encouraged to </w:t>
      </w:r>
      <w:r w:rsidRPr="00D93E09">
        <w:t>referenc</w:t>
      </w:r>
      <w:r w:rsidR="00814A2C">
        <w:t>e</w:t>
      </w:r>
      <w:r w:rsidRPr="00D93E09">
        <w:t xml:space="preserve"> the </w:t>
      </w:r>
      <w:r w:rsidRPr="0050401B">
        <w:t>Help Text</w:t>
      </w:r>
      <w:r w:rsidRPr="00D93E09">
        <w:t xml:space="preserve"> in the </w:t>
      </w:r>
      <w:r w:rsidR="00E00CAA" w:rsidRPr="00D93E09">
        <w:t>Review</w:t>
      </w:r>
      <w:r w:rsidRPr="00D93E09">
        <w:t xml:space="preserve"> page, as needed. For more in-depth explanations around eligibility concepts or rationales for specific procedures, consulting the I&amp;R Manual</w:t>
      </w:r>
      <w:r w:rsidR="00814A2C">
        <w:t xml:space="preserve"> is strongly recommended</w:t>
      </w:r>
      <w:r w:rsidRPr="00D93E09">
        <w:t xml:space="preserve">. Furthermore, </w:t>
      </w:r>
      <w:r w:rsidR="00814A2C" w:rsidRPr="00D93E09">
        <w:t>the California MEP Help Center</w:t>
      </w:r>
      <w:r w:rsidR="00814A2C">
        <w:t xml:space="preserve"> </w:t>
      </w:r>
      <w:r w:rsidR="00814A2C" w:rsidRPr="00D93E09">
        <w:t>(</w:t>
      </w:r>
      <w:hyperlink r:id="rId46" w:history="1">
        <w:r w:rsidR="00814A2C" w:rsidRPr="00D93E09">
          <w:rPr>
            <w:rStyle w:val="Hyperlink"/>
          </w:rPr>
          <w:t>https://mephelpcenter.wested.org</w:t>
        </w:r>
      </w:hyperlink>
      <w:r w:rsidR="00814A2C" w:rsidRPr="00D93E09">
        <w:t>)</w:t>
      </w:r>
      <w:r w:rsidR="00814A2C">
        <w:t xml:space="preserve"> stores </w:t>
      </w:r>
      <w:r w:rsidR="00116102">
        <w:t xml:space="preserve">user guides and </w:t>
      </w:r>
      <w:r w:rsidR="00814A2C">
        <w:t xml:space="preserve">helpful </w:t>
      </w:r>
      <w:r w:rsidRPr="00D93E09">
        <w:t xml:space="preserve">training content from past events, such as presentation files and supporting documents. Please use these </w:t>
      </w:r>
      <w:r w:rsidR="00D31CF9">
        <w:t>resources</w:t>
      </w:r>
      <w:r w:rsidR="00D31CF9" w:rsidRPr="00D93E09">
        <w:t xml:space="preserve"> </w:t>
      </w:r>
      <w:r w:rsidRPr="00D93E09">
        <w:t xml:space="preserve">while practicing hands-on in the Training MSIN environment </w:t>
      </w:r>
      <w:r w:rsidR="00A15988" w:rsidRPr="00D93E09">
        <w:t>(</w:t>
      </w:r>
      <w:hyperlink r:id="rId47" w:history="1">
        <w:r w:rsidRPr="00D93E09">
          <w:rPr>
            <w:rStyle w:val="Hyperlink"/>
          </w:rPr>
          <w:t>https://trainingmsin.wested.org</w:t>
        </w:r>
      </w:hyperlink>
      <w:r w:rsidRPr="00D93E09">
        <w:t>)</w:t>
      </w:r>
      <w:r w:rsidR="00E00CAA" w:rsidRPr="00D93E09">
        <w:t xml:space="preserve">, which is </w:t>
      </w:r>
      <w:r w:rsidR="00814A2C">
        <w:t xml:space="preserve">also </w:t>
      </w:r>
      <w:r w:rsidR="00E00CAA" w:rsidRPr="00D93E09">
        <w:t>highly recommended</w:t>
      </w:r>
      <w:r w:rsidRPr="00D93E09">
        <w:t xml:space="preserve">. Hands-on practice is especially helpful to new </w:t>
      </w:r>
      <w:r w:rsidR="00E00CAA" w:rsidRPr="00D93E09">
        <w:t>MEP staff</w:t>
      </w:r>
      <w:r w:rsidRPr="00D93E09">
        <w:t>, though</w:t>
      </w:r>
      <w:r w:rsidR="00456997" w:rsidRPr="00D93E09">
        <w:t xml:space="preserve"> </w:t>
      </w:r>
      <w:r w:rsidRPr="00D93E09">
        <w:t xml:space="preserve">even experienced staff can benefit from reviewing features </w:t>
      </w:r>
      <w:r w:rsidR="00A15988" w:rsidRPr="00D93E09">
        <w:t>they use less often.</w:t>
      </w:r>
    </w:p>
    <w:p w14:paraId="507F377E" w14:textId="739E56A3" w:rsidR="00D06F4F" w:rsidRPr="00D93E09" w:rsidRDefault="00814A2C" w:rsidP="00983E27">
      <w:r>
        <w:t>For</w:t>
      </w:r>
      <w:r w:rsidR="00B70929" w:rsidRPr="00D93E09">
        <w:t xml:space="preserve"> specific questions not covered in this guide, please consult with </w:t>
      </w:r>
      <w:r>
        <w:t>l</w:t>
      </w:r>
      <w:r w:rsidR="00B70929" w:rsidRPr="00D93E09">
        <w:t xml:space="preserve">ocal </w:t>
      </w:r>
      <w:r w:rsidR="00E00CAA" w:rsidRPr="00D93E09">
        <w:t>supervisors</w:t>
      </w:r>
      <w:r w:rsidR="00B70929" w:rsidRPr="00D93E09">
        <w:t xml:space="preserve">, </w:t>
      </w:r>
      <w:r w:rsidR="00D74276" w:rsidRPr="00D93E09">
        <w:t>managers</w:t>
      </w:r>
      <w:r w:rsidR="00B70929" w:rsidRPr="00D93E09">
        <w:t>, and</w:t>
      </w:r>
      <w:r w:rsidR="00A15988" w:rsidRPr="00D93E09">
        <w:t xml:space="preserve"> experienced colleagues</w:t>
      </w:r>
      <w:r w:rsidR="00B70929" w:rsidRPr="00D93E09">
        <w:t xml:space="preserve">. </w:t>
      </w:r>
      <w:r>
        <w:t xml:space="preserve">Any remaining questions or concerns may be submitted to the </w:t>
      </w:r>
      <w:r w:rsidR="00B70929" w:rsidRPr="00D93E09">
        <w:t>MSIN Service Desk by email (</w:t>
      </w:r>
      <w:hyperlink r:id="rId48" w:history="1">
        <w:r w:rsidR="00D31CF9">
          <w:rPr>
            <w:rStyle w:val="Hyperlink"/>
          </w:rPr>
          <w:t>msinsupport@wested.org</w:t>
        </w:r>
      </w:hyperlink>
      <w:r w:rsidR="00B70929" w:rsidRPr="00D93E09">
        <w:t xml:space="preserve">) or phone </w:t>
      </w:r>
      <w:r w:rsidR="00D31CF9">
        <w:br/>
      </w:r>
      <w:r w:rsidR="00B70929" w:rsidRPr="00D93E09">
        <w:t>(1-800-342-2964, option 2).</w:t>
      </w:r>
    </w:p>
    <w:sectPr w:rsidR="00D06F4F" w:rsidRPr="00D93E09" w:rsidSect="00143CFB">
      <w:headerReference w:type="default" r:id="rId49"/>
      <w:footerReference w:type="default" r:id="rId50"/>
      <w:pgSz w:w="12240" w:h="15840" w:code="1"/>
      <w:pgMar w:top="1152" w:right="1440" w:bottom="115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A09FA" w14:textId="77777777" w:rsidR="00500F44" w:rsidRDefault="00500F44" w:rsidP="00983E27">
      <w:r>
        <w:separator/>
      </w:r>
    </w:p>
  </w:endnote>
  <w:endnote w:type="continuationSeparator" w:id="0">
    <w:p w14:paraId="2245D512" w14:textId="77777777" w:rsidR="00500F44" w:rsidRDefault="00500F44" w:rsidP="008A5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407032"/>
      <w:docPartObj>
        <w:docPartGallery w:val="Page Numbers (Bottom of Page)"/>
        <w:docPartUnique/>
      </w:docPartObj>
    </w:sdtPr>
    <w:sdtEndPr>
      <w:rPr>
        <w:noProof/>
      </w:rPr>
    </w:sdtEndPr>
    <w:sdtContent>
      <w:p w14:paraId="4B2B870E" w14:textId="268DA534" w:rsidR="00C12F12" w:rsidRDefault="00C12F12" w:rsidP="00983E27">
        <w:pPr>
          <w:pStyle w:val="Footer"/>
          <w:tabs>
            <w:tab w:val="clear" w:pos="4680"/>
          </w:tabs>
          <w:jc w:val="center"/>
        </w:pPr>
        <w:r>
          <w:fldChar w:fldCharType="begin"/>
        </w:r>
        <w:r>
          <w:instrText xml:space="preserve"> PAGE   \* MERGEFORMAT </w:instrText>
        </w:r>
        <w:r>
          <w:fldChar w:fldCharType="separate"/>
        </w:r>
        <w:r w:rsidR="00110E2D">
          <w:rPr>
            <w:noProof/>
          </w:rPr>
          <w:t>2</w:t>
        </w:r>
        <w:r>
          <w:rPr>
            <w:noProof/>
          </w:rPr>
          <w:fldChar w:fldCharType="end"/>
        </w:r>
      </w:p>
    </w:sdtContent>
  </w:sdt>
  <w:p w14:paraId="5FE91035" w14:textId="69AA3E65" w:rsidR="00C12F12" w:rsidRPr="0021511A" w:rsidRDefault="002C214C" w:rsidP="00983E27">
    <w:pPr>
      <w:pStyle w:val="Footer"/>
    </w:pPr>
    <w:r>
      <w:t>Updat</w:t>
    </w:r>
    <w:r w:rsidR="00C12F12">
      <w:t>ed:</w:t>
    </w:r>
    <w:r>
      <w:t xml:space="preserve"> </w:t>
    </w:r>
    <w:r w:rsidR="00C816D8">
      <w:fldChar w:fldCharType="begin"/>
    </w:r>
    <w:r w:rsidR="00C816D8">
      <w:instrText xml:space="preserve"> SAVEDATE   \* MERGEFORMAT </w:instrText>
    </w:r>
    <w:r w:rsidR="00C816D8">
      <w:fldChar w:fldCharType="separate"/>
    </w:r>
    <w:r w:rsidR="00AC1C6B">
      <w:rPr>
        <w:noProof/>
      </w:rPr>
      <w:t>1/23/2026 10:44:00 AM</w:t>
    </w:r>
    <w:r w:rsidR="00C816D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1C05F" w14:textId="77777777" w:rsidR="00500F44" w:rsidRDefault="00500F44" w:rsidP="00983E27">
      <w:r>
        <w:separator/>
      </w:r>
    </w:p>
  </w:footnote>
  <w:footnote w:type="continuationSeparator" w:id="0">
    <w:p w14:paraId="07C718D8" w14:textId="77777777" w:rsidR="00500F44" w:rsidRDefault="00500F44" w:rsidP="00983E27">
      <w:r>
        <w:continuationSeparator/>
      </w:r>
    </w:p>
  </w:footnote>
  <w:footnote w:id="1">
    <w:p w14:paraId="4AFAEF81" w14:textId="2A138B59" w:rsidR="00881D81" w:rsidRDefault="00881D81" w:rsidP="00D93E09">
      <w:pPr>
        <w:pStyle w:val="FootnoteText"/>
      </w:pPr>
      <w:r>
        <w:rPr>
          <w:rStyle w:val="FootnoteReference"/>
        </w:rPr>
        <w:footnoteRef/>
      </w:r>
      <w:r>
        <w:t xml:space="preserve"> </w:t>
      </w:r>
      <w:r w:rsidR="00691427">
        <w:t xml:space="preserve">Going forward, </w:t>
      </w:r>
      <w:r w:rsidR="006C5C6B">
        <w:t xml:space="preserve">this guide </w:t>
      </w:r>
      <w:r>
        <w:t xml:space="preserve">will refer to Designated </w:t>
      </w:r>
      <w:r w:rsidR="00A85076">
        <w:t>SEA Reviewers as Reviewers</w:t>
      </w:r>
      <w:r w:rsidR="001F11C2">
        <w:t xml:space="preserve">, or </w:t>
      </w:r>
      <w:r w:rsidR="001549EA">
        <w:t>“</w:t>
      </w:r>
      <w:r w:rsidR="001F11C2">
        <w:t>the Reviewer</w:t>
      </w:r>
      <w:r w:rsidR="001549EA">
        <w:t>” in specific</w:t>
      </w:r>
      <w:r w:rsidR="006B34DF">
        <w:t xml:space="preserve"> </w:t>
      </w:r>
      <w:r w:rsidR="006C5C6B">
        <w:t>examples</w:t>
      </w:r>
      <w:r w:rsidR="00A85076">
        <w:t>.</w:t>
      </w:r>
    </w:p>
  </w:footnote>
  <w:footnote w:id="2">
    <w:p w14:paraId="615AB3DD" w14:textId="77777777" w:rsidR="00753C0D" w:rsidRDefault="00753C0D" w:rsidP="00D93E09">
      <w:pPr>
        <w:pStyle w:val="FootnoteText"/>
      </w:pPr>
      <w:r>
        <w:rPr>
          <w:rStyle w:val="FootnoteReference"/>
        </w:rPr>
        <w:footnoteRef/>
      </w:r>
      <w:r>
        <w:t xml:space="preserve"> The COE instructions in the I&amp;R Manual are found in the </w:t>
      </w:r>
      <w:hyperlink r:id="rId1" w:history="1">
        <w:r w:rsidRPr="00EC3753">
          <w:rPr>
            <w:rStyle w:val="Hyperlink"/>
          </w:rPr>
          <w:t>California Migrant Education Program Help Center</w:t>
        </w:r>
      </w:hyperlink>
      <w:r>
        <w:t>.</w:t>
      </w:r>
    </w:p>
  </w:footnote>
  <w:footnote w:id="3">
    <w:p w14:paraId="3A320C38" w14:textId="6EA690E4" w:rsidR="00224F7A" w:rsidRDefault="00224F7A" w:rsidP="00D93E09">
      <w:pPr>
        <w:pStyle w:val="FootnoteText"/>
      </w:pPr>
      <w:r>
        <w:rPr>
          <w:rStyle w:val="FootnoteReference"/>
        </w:rPr>
        <w:footnoteRef/>
      </w:r>
      <w:r>
        <w:t xml:space="preserve"> </w:t>
      </w:r>
      <w:r w:rsidRPr="001A6DDE">
        <w:t>Note that reviewing Paper COE</w:t>
      </w:r>
      <w:r w:rsidR="001E5F09" w:rsidRPr="001A6DDE">
        <w:t>s</w:t>
      </w:r>
      <w:r w:rsidRPr="001A6DDE">
        <w:t xml:space="preserve"> and </w:t>
      </w:r>
      <w:proofErr w:type="spellStart"/>
      <w:r w:rsidRPr="001A6DDE">
        <w:t>eCOE</w:t>
      </w:r>
      <w:r w:rsidR="001E5F09" w:rsidRPr="001A6DDE">
        <w:t>s</w:t>
      </w:r>
      <w:proofErr w:type="spellEnd"/>
      <w:r w:rsidRPr="001A6DDE">
        <w:t xml:space="preserve"> follows the same process, except as indicated in the instructions for Sections VII</w:t>
      </w:r>
      <w:r w:rsidR="00DC1635">
        <w:t>–</w:t>
      </w:r>
      <w:r w:rsidRPr="001A6DDE">
        <w:t xml:space="preserve">IX. With Paper COEs, </w:t>
      </w:r>
      <w:r w:rsidR="006C5C6B">
        <w:t>the Reviewer</w:t>
      </w:r>
      <w:r w:rsidRPr="001A6DDE">
        <w:t xml:space="preserve"> should also have the hard copy present while performing </w:t>
      </w:r>
      <w:r w:rsidR="006C5C6B">
        <w:t>their</w:t>
      </w:r>
      <w:r w:rsidRPr="001A6DDE">
        <w:t xml:space="preserve"> review</w:t>
      </w:r>
      <w:r w:rsidR="008B4848">
        <w:t xml:space="preserve"> because </w:t>
      </w:r>
      <w:r w:rsidRPr="001A6DDE">
        <w:t>it is the primary document</w:t>
      </w:r>
      <w:r w:rsidR="003C0DF2">
        <w:t xml:space="preserve"> and the </w:t>
      </w:r>
      <w:r w:rsidR="006B34DF">
        <w:t xml:space="preserve">corresponding </w:t>
      </w:r>
      <w:r w:rsidR="003C0DF2">
        <w:t xml:space="preserve">entry in MSIN </w:t>
      </w:r>
      <w:r w:rsidR="00555AC7">
        <w:t>must</w:t>
      </w:r>
      <w:r w:rsidR="003C0DF2">
        <w:t xml:space="preserve"> be </w:t>
      </w:r>
      <w:r w:rsidR="00555AC7">
        <w:t>a</w:t>
      </w:r>
      <w:r w:rsidR="003C0DF2">
        <w:t xml:space="preserve"> faithful copy.</w:t>
      </w:r>
    </w:p>
  </w:footnote>
  <w:footnote w:id="4">
    <w:p w14:paraId="0D80AAB4" w14:textId="5F09EB0F" w:rsidR="0050401B" w:rsidRDefault="0050401B" w:rsidP="0050401B">
      <w:pPr>
        <w:pStyle w:val="FootnoteText"/>
      </w:pPr>
      <w:r>
        <w:rPr>
          <w:rStyle w:val="FootnoteReference"/>
        </w:rPr>
        <w:footnoteRef/>
      </w:r>
      <w:r>
        <w:t xml:space="preserve"> Bolding is used to highlight icons, buttons, tables, and other things that appear within </w:t>
      </w:r>
      <w:r w:rsidR="008C0254">
        <w:t>corresponding</w:t>
      </w:r>
      <w:r>
        <w:t xml:space="preserve"> MSIN screenshots/figures.</w:t>
      </w:r>
    </w:p>
  </w:footnote>
  <w:footnote w:id="5">
    <w:p w14:paraId="18A8B181" w14:textId="31ACBD02" w:rsidR="0095239D" w:rsidRDefault="0095239D" w:rsidP="00D93E09">
      <w:pPr>
        <w:pStyle w:val="FootnoteText"/>
      </w:pPr>
      <w:r>
        <w:rPr>
          <w:rStyle w:val="FootnoteReference"/>
        </w:rPr>
        <w:footnoteRef/>
      </w:r>
      <w:r>
        <w:t xml:space="preserve"> </w:t>
      </w:r>
      <w:r w:rsidRPr="0095239D">
        <w:t>The</w:t>
      </w:r>
      <w:r>
        <w:t xml:space="preserve"> data quality prompts and checks </w:t>
      </w:r>
      <w:r w:rsidRPr="0095239D">
        <w:t xml:space="preserve">are described in detail within the MSIN user guides for the </w:t>
      </w:r>
      <w:proofErr w:type="spellStart"/>
      <w:r w:rsidRPr="0095239D">
        <w:t>eCOE</w:t>
      </w:r>
      <w:proofErr w:type="spellEnd"/>
      <w:r w:rsidRPr="0095239D">
        <w:t xml:space="preserve"> and Paper COE</w:t>
      </w:r>
      <w:r>
        <w:t xml:space="preserve">, which </w:t>
      </w:r>
      <w:r w:rsidR="00B9219C">
        <w:t xml:space="preserve">are </w:t>
      </w:r>
      <w:r>
        <w:t xml:space="preserve">posted in the </w:t>
      </w:r>
      <w:hyperlink r:id="rId2" w:history="1">
        <w:r w:rsidRPr="00EC3753">
          <w:rPr>
            <w:rStyle w:val="Hyperlink"/>
          </w:rPr>
          <w:t>California M</w:t>
        </w:r>
        <w:r w:rsidR="0008005C">
          <w:rPr>
            <w:rStyle w:val="Hyperlink"/>
          </w:rPr>
          <w:t xml:space="preserve">EP </w:t>
        </w:r>
        <w:r w:rsidRPr="00EC3753">
          <w:rPr>
            <w:rStyle w:val="Hyperlink"/>
          </w:rPr>
          <w:t>Help Center</w:t>
        </w:r>
      </w:hyperlink>
      <w:r>
        <w:t>.</w:t>
      </w:r>
    </w:p>
    <w:p w14:paraId="5355C853" w14:textId="1AAE556B" w:rsidR="0095239D" w:rsidRDefault="0095239D" w:rsidP="00D93E09">
      <w:pPr>
        <w:pStyle w:val="FootnoteText"/>
      </w:pPr>
    </w:p>
  </w:footnote>
  <w:footnote w:id="6">
    <w:p w14:paraId="741E7343" w14:textId="0666575C" w:rsidR="00ED2572" w:rsidRDefault="00ED2572" w:rsidP="00D93E09">
      <w:pPr>
        <w:pStyle w:val="FootnoteText"/>
      </w:pPr>
      <w:r>
        <w:rPr>
          <w:rStyle w:val="FootnoteReference"/>
        </w:rPr>
        <w:footnoteRef/>
      </w:r>
      <w:r>
        <w:t xml:space="preserve"> </w:t>
      </w:r>
      <w:r w:rsidR="00EE1B83">
        <w:t>An</w:t>
      </w:r>
      <w:r>
        <w:t xml:space="preserve"> </w:t>
      </w:r>
      <w:r w:rsidR="00FE71D8">
        <w:t>independent</w:t>
      </w:r>
      <w:r>
        <w:t xml:space="preserve"> reviewer can be a CDE consultant, WestEd staff, an Office of Migrant Education (OME) consultant, or any quality assurance designee who is authorized by these entities to review COEs or conduct re-interviews.</w:t>
      </w:r>
    </w:p>
  </w:footnote>
  <w:footnote w:id="7">
    <w:p w14:paraId="6CC5CEFA" w14:textId="61DEA050" w:rsidR="00FC0E9D" w:rsidRDefault="00FC0E9D" w:rsidP="00D93E09">
      <w:pPr>
        <w:pStyle w:val="FootnoteText"/>
      </w:pPr>
      <w:r>
        <w:rPr>
          <w:rStyle w:val="FootnoteReference"/>
        </w:rPr>
        <w:footnoteRef/>
      </w:r>
      <w:r>
        <w:t xml:space="preserve"> Even though the </w:t>
      </w:r>
      <w:proofErr w:type="spellStart"/>
      <w:r>
        <w:t>eCOE</w:t>
      </w:r>
      <w:proofErr w:type="spellEnd"/>
      <w:r>
        <w:t xml:space="preserve"> and Paper COE have embedded </w:t>
      </w:r>
      <w:r w:rsidR="00691C26">
        <w:t>guardrails</w:t>
      </w:r>
      <w:r>
        <w:t xml:space="preserve"> that should not allow a QAD before the worker’s move date, it is best to double check that there are no logical conflicts.</w:t>
      </w:r>
      <w:r w:rsidR="006509CF">
        <w:t xml:space="preserve"> </w:t>
      </w:r>
    </w:p>
  </w:footnote>
  <w:footnote w:id="8">
    <w:p w14:paraId="7BD1000E" w14:textId="6E01DFD0" w:rsidR="003451EC" w:rsidRDefault="003451EC" w:rsidP="00D93E09">
      <w:pPr>
        <w:pStyle w:val="FootnoteText"/>
      </w:pPr>
      <w:r>
        <w:rPr>
          <w:rStyle w:val="FootnoteReference"/>
        </w:rPr>
        <w:footnoteRef/>
      </w:r>
      <w:r>
        <w:t xml:space="preserve"> For </w:t>
      </w:r>
      <w:r w:rsidR="009E407C">
        <w:t xml:space="preserve">the defining characteristics of </w:t>
      </w:r>
      <w:r>
        <w:t>Subsequent Qualifying Moves, please see the I&amp;R Manual and</w:t>
      </w:r>
      <w:r w:rsidR="00E54B43">
        <w:t>/or</w:t>
      </w:r>
      <w:r>
        <w:t xml:space="preserve"> training materials </w:t>
      </w:r>
      <w:r w:rsidR="00E54B43">
        <w:t>from</w:t>
      </w:r>
      <w:r>
        <w:t xml:space="preserve"> annual I&amp;R training events, as listed in the </w:t>
      </w:r>
      <w:hyperlink r:id="rId3" w:history="1">
        <w:r w:rsidRPr="006C2A8C">
          <w:rPr>
            <w:rStyle w:val="Hyperlink"/>
          </w:rPr>
          <w:t>California MEP Help Center</w:t>
        </w:r>
      </w:hyperlink>
      <w:r>
        <w:t>.</w:t>
      </w:r>
    </w:p>
  </w:footnote>
  <w:footnote w:id="9">
    <w:p w14:paraId="38B71EA6" w14:textId="760A15EF" w:rsidR="002E1C40" w:rsidRDefault="002E1C40" w:rsidP="00D93E09">
      <w:pPr>
        <w:pStyle w:val="FootnoteText"/>
      </w:pPr>
      <w:r>
        <w:rPr>
          <w:rStyle w:val="FootnoteReference"/>
        </w:rPr>
        <w:footnoteRef/>
      </w:r>
      <w:r>
        <w:t xml:space="preserve"> For a refresher on who can be a parent/guardian for the purposes of the MEP, please see the </w:t>
      </w:r>
      <w:hyperlink r:id="rId4" w:history="1">
        <w:r w:rsidRPr="002E1C40">
          <w:rPr>
            <w:rStyle w:val="Hyperlink"/>
          </w:rPr>
          <w:t>Non-Regulatory Guidance</w:t>
        </w:r>
      </w:hyperlink>
      <w:r>
        <w:t>, pages 14</w:t>
      </w:r>
      <w:r w:rsidR="00DC1635">
        <w:t>–</w:t>
      </w:r>
      <w:r>
        <w:t xml:space="preserve">15. </w:t>
      </w:r>
    </w:p>
  </w:footnote>
  <w:footnote w:id="10">
    <w:p w14:paraId="6664A8BF" w14:textId="409CC9FE" w:rsidR="00505615" w:rsidRDefault="00505615" w:rsidP="00D93E09">
      <w:pPr>
        <w:pStyle w:val="FootnoteText"/>
      </w:pPr>
      <w:r>
        <w:rPr>
          <w:rStyle w:val="FootnoteReference"/>
        </w:rPr>
        <w:footnoteRef/>
      </w:r>
      <w:r>
        <w:t xml:space="preserve"> There could be extremely rare exceptions. For instance, it is possible to imagine a family with twins where the children have different move histories and therefore don’t appear in the same COE. Or where one of the </w:t>
      </w:r>
      <w:r w:rsidR="000108FA">
        <w:t xml:space="preserve">twins </w:t>
      </w:r>
      <w:r>
        <w:t>never makes a qualifying move and is therefore excluded from the COE. In these cases</w:t>
      </w:r>
      <w:r w:rsidR="000108FA">
        <w:t xml:space="preserve">, </w:t>
      </w:r>
      <w:r w:rsidR="006C5C6B">
        <w:t>the Reviewer</w:t>
      </w:r>
      <w:r w:rsidR="000108FA">
        <w:t xml:space="preserve"> would expect to see a child with MB=Y but the other children, if any, would have MB=N. In short, please consider the recommendations </w:t>
      </w:r>
      <w:r w:rsidR="000452F5">
        <w:t xml:space="preserve">above </w:t>
      </w:r>
      <w:r w:rsidR="000108FA">
        <w:t>as general guidelines, with possible exceptions.</w:t>
      </w:r>
    </w:p>
  </w:footnote>
  <w:footnote w:id="11">
    <w:p w14:paraId="1DA5BA82" w14:textId="7F59D1EC" w:rsidR="0037773C" w:rsidRDefault="0037773C" w:rsidP="00D93E09">
      <w:pPr>
        <w:pStyle w:val="FootnoteText"/>
      </w:pPr>
      <w:r>
        <w:rPr>
          <w:rStyle w:val="FootnoteReference"/>
        </w:rPr>
        <w:footnoteRef/>
      </w:r>
      <w:r>
        <w:t xml:space="preserve"> When reviewing a Paper COE, </w:t>
      </w:r>
      <w:r w:rsidR="00E07EA2">
        <w:t>the Reviewer</w:t>
      </w:r>
      <w:r>
        <w:t xml:space="preserve"> should always have the hard copy COE to confirm that information was entered accurately in MSIN (i.e., the information should match in both). The hard copy COE is considered the primary document</w:t>
      </w:r>
      <w:r w:rsidR="00FC6BA0">
        <w:t>.</w:t>
      </w:r>
    </w:p>
  </w:footnote>
  <w:footnote w:id="12">
    <w:p w14:paraId="0BECF2D0" w14:textId="22D8C5BA" w:rsidR="00FC6BA0" w:rsidRDefault="00FC6BA0" w:rsidP="00D93E09">
      <w:pPr>
        <w:pStyle w:val="FootnoteText"/>
      </w:pPr>
      <w:r>
        <w:rPr>
          <w:rStyle w:val="FootnoteReference"/>
        </w:rPr>
        <w:footnoteRef/>
      </w:r>
      <w:r>
        <w:t xml:space="preserve"> </w:t>
      </w:r>
      <w:r w:rsidR="007F40F8">
        <w:t>C</w:t>
      </w:r>
      <w:r>
        <w:t>ontact the MSIN Service Desk by email (</w:t>
      </w:r>
      <w:hyperlink r:id="rId5" w:history="1">
        <w:r w:rsidR="00776BFA" w:rsidRPr="007F3087">
          <w:rPr>
            <w:rStyle w:val="Hyperlink"/>
          </w:rPr>
          <w:t>msinsupport@wested.org</w:t>
        </w:r>
      </w:hyperlink>
      <w:r>
        <w:t>) or phone (</w:t>
      </w:r>
      <w:r w:rsidRPr="00DA2533">
        <w:t xml:space="preserve">1-800-342-2964, </w:t>
      </w:r>
      <w:r w:rsidR="00776BFA">
        <w:br/>
      </w:r>
      <w:r w:rsidRPr="00DA2533">
        <w:t xml:space="preserve">option </w:t>
      </w:r>
      <w:r>
        <w:t>2).</w:t>
      </w:r>
    </w:p>
  </w:footnote>
  <w:footnote w:id="13">
    <w:p w14:paraId="1C9BE1A6" w14:textId="3AC27000" w:rsidR="001B4840" w:rsidRDefault="001B4840" w:rsidP="00D93E09">
      <w:pPr>
        <w:pStyle w:val="FootnoteText"/>
      </w:pPr>
      <w:r>
        <w:rPr>
          <w:rStyle w:val="FootnoteReference"/>
        </w:rPr>
        <w:footnoteRef/>
      </w:r>
      <w:r>
        <w:t xml:space="preserve"> See the I&amp;R Manual for</w:t>
      </w:r>
      <w:r w:rsidR="00511047">
        <w:t xml:space="preserve"> </w:t>
      </w:r>
      <w:r w:rsidR="000954A7">
        <w:t xml:space="preserve">the </w:t>
      </w:r>
      <w:r w:rsidR="00511047">
        <w:t xml:space="preserve">guidelines </w:t>
      </w:r>
      <w:r w:rsidR="000954A7">
        <w:t xml:space="preserve">Recruiters should follow when </w:t>
      </w:r>
      <w:r w:rsidR="00511047">
        <w:t>using this section</w:t>
      </w:r>
      <w:r w:rsidR="000954A7">
        <w:t>, particularly when they add comments regarding remote recruiting exception</w:t>
      </w:r>
      <w:r w:rsidR="00BD695A">
        <w:t>s</w:t>
      </w:r>
      <w:r w:rsidR="000954A7">
        <w:t>.</w:t>
      </w:r>
    </w:p>
  </w:footnote>
  <w:footnote w:id="14">
    <w:p w14:paraId="7047C27D" w14:textId="56095D9A" w:rsidR="008F55A1" w:rsidRDefault="008F55A1" w:rsidP="00D93E09">
      <w:pPr>
        <w:pStyle w:val="FootnoteText"/>
      </w:pPr>
      <w:r>
        <w:rPr>
          <w:rStyle w:val="FootnoteReference"/>
        </w:rPr>
        <w:footnoteRef/>
      </w:r>
      <w:r>
        <w:t xml:space="preserve"> This caveat applies to </w:t>
      </w:r>
      <w:proofErr w:type="spellStart"/>
      <w:r>
        <w:t>eCOEs</w:t>
      </w:r>
      <w:proofErr w:type="spellEnd"/>
      <w:r>
        <w:t xml:space="preserve"> that include signatures, but it does not apply to Paper COEs because the signatures are on the hard copy (not in MSIN).</w:t>
      </w:r>
    </w:p>
  </w:footnote>
  <w:footnote w:id="15">
    <w:p w14:paraId="5AA81CB9" w14:textId="5D2AAFF7" w:rsidR="008C5747" w:rsidRDefault="008C5747" w:rsidP="00D93E09">
      <w:pPr>
        <w:pStyle w:val="FootnoteText"/>
      </w:pPr>
      <w:r>
        <w:rPr>
          <w:rStyle w:val="FootnoteReference"/>
        </w:rPr>
        <w:footnoteRef/>
      </w:r>
      <w:r>
        <w:t xml:space="preserve"> Note that a Recruiter can enter their own Paper COE (based on </w:t>
      </w:r>
      <w:r w:rsidR="00F04D30">
        <w:t xml:space="preserve">their </w:t>
      </w:r>
      <w:r>
        <w:t xml:space="preserve">hard copy COE), but they </w:t>
      </w:r>
      <w:r w:rsidR="00BF3889">
        <w:t xml:space="preserve">must </w:t>
      </w:r>
      <w:r w:rsidR="00F04D30">
        <w:t xml:space="preserve">always </w:t>
      </w:r>
      <w:r>
        <w:t xml:space="preserve">send it to Review state (never to My Data Entry + Review) because </w:t>
      </w:r>
      <w:r w:rsidR="00F04D30">
        <w:t xml:space="preserve">the Reviewer must be </w:t>
      </w:r>
      <w:r>
        <w:t>a different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2306" w14:textId="7830BB9D" w:rsidR="00C12F12" w:rsidRPr="006810A7" w:rsidRDefault="002D6380" w:rsidP="00983E27">
    <w:pPr>
      <w:pStyle w:val="Header"/>
    </w:pPr>
    <w:r>
      <w:rPr>
        <w:noProof/>
      </w:rPr>
      <w:drawing>
        <wp:inline distT="0" distB="0" distL="0" distR="0" wp14:anchorId="009A7F28" wp14:editId="1293FEDB">
          <wp:extent cx="1892300" cy="622149"/>
          <wp:effectExtent l="0" t="0" r="0" b="0"/>
          <wp:docPr id="662442182" name="Picture 1" descr="Logo for the Migrant Student Information Network (M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42182" name="Picture 1" descr="Logo for the Migrant Student Information Network (MSIN)."/>
                  <pic:cNvPicPr/>
                </pic:nvPicPr>
                <pic:blipFill>
                  <a:blip r:embed="rId1">
                    <a:extLst>
                      <a:ext uri="{28A0092B-C50C-407E-A947-70E740481C1C}">
                        <a14:useLocalDpi xmlns:a14="http://schemas.microsoft.com/office/drawing/2010/main" val="0"/>
                      </a:ext>
                    </a:extLst>
                  </a:blip>
                  <a:stretch>
                    <a:fillRect/>
                  </a:stretch>
                </pic:blipFill>
                <pic:spPr>
                  <a:xfrm>
                    <a:off x="0" y="0"/>
                    <a:ext cx="1952244" cy="641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2AE"/>
    <w:multiLevelType w:val="hybridMultilevel"/>
    <w:tmpl w:val="81CC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854FC"/>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F40F2"/>
    <w:multiLevelType w:val="hybridMultilevel"/>
    <w:tmpl w:val="856A9D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E057B"/>
    <w:multiLevelType w:val="hybridMultilevel"/>
    <w:tmpl w:val="6D8A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C084B"/>
    <w:multiLevelType w:val="hybridMultilevel"/>
    <w:tmpl w:val="B594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D11B0"/>
    <w:multiLevelType w:val="hybridMultilevel"/>
    <w:tmpl w:val="85A0DB06"/>
    <w:lvl w:ilvl="0" w:tplc="0F9EA468">
      <w:start w:val="1"/>
      <w:numFmt w:val="decimal"/>
      <w:lvlText w:val="%1."/>
      <w:lvlJc w:val="left"/>
      <w:pPr>
        <w:ind w:left="720" w:hanging="360"/>
      </w:pPr>
    </w:lvl>
    <w:lvl w:ilvl="1" w:tplc="9B86CB54">
      <w:start w:val="1"/>
      <w:numFmt w:val="decimal"/>
      <w:lvlText w:val="%2."/>
      <w:lvlJc w:val="left"/>
      <w:pPr>
        <w:ind w:left="720" w:hanging="360"/>
      </w:pPr>
    </w:lvl>
    <w:lvl w:ilvl="2" w:tplc="CEBCB26C">
      <w:start w:val="1"/>
      <w:numFmt w:val="decimal"/>
      <w:lvlText w:val="%3."/>
      <w:lvlJc w:val="left"/>
      <w:pPr>
        <w:ind w:left="720" w:hanging="360"/>
      </w:pPr>
    </w:lvl>
    <w:lvl w:ilvl="3" w:tplc="6CB4A08C">
      <w:start w:val="1"/>
      <w:numFmt w:val="decimal"/>
      <w:lvlText w:val="%4."/>
      <w:lvlJc w:val="left"/>
      <w:pPr>
        <w:ind w:left="720" w:hanging="360"/>
      </w:pPr>
    </w:lvl>
    <w:lvl w:ilvl="4" w:tplc="AB0A4FA6">
      <w:start w:val="1"/>
      <w:numFmt w:val="decimal"/>
      <w:lvlText w:val="%5."/>
      <w:lvlJc w:val="left"/>
      <w:pPr>
        <w:ind w:left="720" w:hanging="360"/>
      </w:pPr>
    </w:lvl>
    <w:lvl w:ilvl="5" w:tplc="15E0A67C">
      <w:start w:val="1"/>
      <w:numFmt w:val="decimal"/>
      <w:lvlText w:val="%6."/>
      <w:lvlJc w:val="left"/>
      <w:pPr>
        <w:ind w:left="720" w:hanging="360"/>
      </w:pPr>
    </w:lvl>
    <w:lvl w:ilvl="6" w:tplc="5694DBDE">
      <w:start w:val="1"/>
      <w:numFmt w:val="decimal"/>
      <w:lvlText w:val="%7."/>
      <w:lvlJc w:val="left"/>
      <w:pPr>
        <w:ind w:left="720" w:hanging="360"/>
      </w:pPr>
    </w:lvl>
    <w:lvl w:ilvl="7" w:tplc="646ACF1C">
      <w:start w:val="1"/>
      <w:numFmt w:val="decimal"/>
      <w:lvlText w:val="%8."/>
      <w:lvlJc w:val="left"/>
      <w:pPr>
        <w:ind w:left="720" w:hanging="360"/>
      </w:pPr>
    </w:lvl>
    <w:lvl w:ilvl="8" w:tplc="029A4C1E">
      <w:start w:val="1"/>
      <w:numFmt w:val="decimal"/>
      <w:lvlText w:val="%9."/>
      <w:lvlJc w:val="left"/>
      <w:pPr>
        <w:ind w:left="720" w:hanging="360"/>
      </w:pPr>
    </w:lvl>
  </w:abstractNum>
  <w:abstractNum w:abstractNumId="6" w15:restartNumberingAfterBreak="0">
    <w:nsid w:val="0FC10F7B"/>
    <w:multiLevelType w:val="hybridMultilevel"/>
    <w:tmpl w:val="E23E027C"/>
    <w:lvl w:ilvl="0" w:tplc="BE26537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740F7"/>
    <w:multiLevelType w:val="hybridMultilevel"/>
    <w:tmpl w:val="B3D2FAC4"/>
    <w:lvl w:ilvl="0" w:tplc="FFFFFFFF">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8940D574">
      <w:start w:val="1"/>
      <w:numFmt w:val="bullet"/>
      <w:lvlText w:val=""/>
      <w:lvlJc w:val="left"/>
      <w:pPr>
        <w:ind w:left="2160" w:hanging="360"/>
      </w:pPr>
      <w:rPr>
        <w:rFonts w:ascii="Wingdings" w:hAnsi="Wingdings" w:hint="default"/>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CE11CB"/>
    <w:multiLevelType w:val="hybridMultilevel"/>
    <w:tmpl w:val="35DE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DE11BF"/>
    <w:multiLevelType w:val="hybridMultilevel"/>
    <w:tmpl w:val="93DA786A"/>
    <w:lvl w:ilvl="0" w:tplc="4944366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4944366C">
      <w:start w:val="1"/>
      <w:numFmt w:val="bullet"/>
      <w:lvlText w:val=""/>
      <w:lvlJc w:val="left"/>
      <w:pPr>
        <w:ind w:left="2160" w:hanging="360"/>
      </w:pPr>
      <w:rPr>
        <w:rFonts w:ascii="Symbol" w:hAnsi="Symbol" w:hint="default"/>
        <w:color w:val="000000" w:themeColor="text1"/>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52D2F"/>
    <w:multiLevelType w:val="hybridMultilevel"/>
    <w:tmpl w:val="5D22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86647"/>
    <w:multiLevelType w:val="hybridMultilevel"/>
    <w:tmpl w:val="20E69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F024C"/>
    <w:multiLevelType w:val="hybridMultilevel"/>
    <w:tmpl w:val="9A46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D7AA7"/>
    <w:multiLevelType w:val="hybridMultilevel"/>
    <w:tmpl w:val="31B65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41975"/>
    <w:multiLevelType w:val="multilevel"/>
    <w:tmpl w:val="E91EA6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CB42EDB"/>
    <w:multiLevelType w:val="hybridMultilevel"/>
    <w:tmpl w:val="7A20B9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6" w15:restartNumberingAfterBreak="0">
    <w:nsid w:val="31DA342A"/>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23E8C"/>
    <w:multiLevelType w:val="hybridMultilevel"/>
    <w:tmpl w:val="A950D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8165E9"/>
    <w:multiLevelType w:val="hybridMultilevel"/>
    <w:tmpl w:val="52FCF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03216"/>
    <w:multiLevelType w:val="hybridMultilevel"/>
    <w:tmpl w:val="74FC8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51E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DA0810"/>
    <w:multiLevelType w:val="hybridMultilevel"/>
    <w:tmpl w:val="F60C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090943"/>
    <w:multiLevelType w:val="hybridMultilevel"/>
    <w:tmpl w:val="FB023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730B5"/>
    <w:multiLevelType w:val="hybridMultilevel"/>
    <w:tmpl w:val="8D74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DE07D0"/>
    <w:multiLevelType w:val="hybridMultilevel"/>
    <w:tmpl w:val="AFA8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AE7BBD"/>
    <w:multiLevelType w:val="hybridMultilevel"/>
    <w:tmpl w:val="35DED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906B59"/>
    <w:multiLevelType w:val="hybridMultilevel"/>
    <w:tmpl w:val="E672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B44AE8"/>
    <w:multiLevelType w:val="hybridMultilevel"/>
    <w:tmpl w:val="EBB2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4B4AF2"/>
    <w:multiLevelType w:val="hybridMultilevel"/>
    <w:tmpl w:val="E2043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94BDC"/>
    <w:multiLevelType w:val="hybridMultilevel"/>
    <w:tmpl w:val="D230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40634"/>
    <w:multiLevelType w:val="hybridMultilevel"/>
    <w:tmpl w:val="4A10CF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7E548A"/>
    <w:multiLevelType w:val="hybridMultilevel"/>
    <w:tmpl w:val="D506CE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827D36"/>
    <w:multiLevelType w:val="hybridMultilevel"/>
    <w:tmpl w:val="92DA1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2379B1"/>
    <w:multiLevelType w:val="hybridMultilevel"/>
    <w:tmpl w:val="9524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CE113D"/>
    <w:multiLevelType w:val="hybridMultilevel"/>
    <w:tmpl w:val="1CC04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371EA"/>
    <w:multiLevelType w:val="hybridMultilevel"/>
    <w:tmpl w:val="B21A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71614D"/>
    <w:multiLevelType w:val="hybridMultilevel"/>
    <w:tmpl w:val="AED0E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00FDC"/>
    <w:multiLevelType w:val="hybridMultilevel"/>
    <w:tmpl w:val="56E4C652"/>
    <w:lvl w:ilvl="0" w:tplc="D7A67F4C">
      <w:start w:val="1"/>
      <w:numFmt w:val="bullet"/>
      <w:lvlText w:val=""/>
      <w:lvlJc w:val="left"/>
      <w:pPr>
        <w:ind w:left="720" w:hanging="360"/>
      </w:pPr>
      <w:rPr>
        <w:rFonts w:ascii="Symbol" w:hAnsi="Symbol"/>
      </w:rPr>
    </w:lvl>
    <w:lvl w:ilvl="1" w:tplc="0498B070">
      <w:start w:val="1"/>
      <w:numFmt w:val="bullet"/>
      <w:lvlText w:val=""/>
      <w:lvlJc w:val="left"/>
      <w:pPr>
        <w:ind w:left="720" w:hanging="360"/>
      </w:pPr>
      <w:rPr>
        <w:rFonts w:ascii="Symbol" w:hAnsi="Symbol"/>
      </w:rPr>
    </w:lvl>
    <w:lvl w:ilvl="2" w:tplc="2CEE2B1A">
      <w:start w:val="1"/>
      <w:numFmt w:val="bullet"/>
      <w:lvlText w:val=""/>
      <w:lvlJc w:val="left"/>
      <w:pPr>
        <w:ind w:left="720" w:hanging="360"/>
      </w:pPr>
      <w:rPr>
        <w:rFonts w:ascii="Symbol" w:hAnsi="Symbol"/>
      </w:rPr>
    </w:lvl>
    <w:lvl w:ilvl="3" w:tplc="EA0A3384">
      <w:start w:val="1"/>
      <w:numFmt w:val="bullet"/>
      <w:lvlText w:val=""/>
      <w:lvlJc w:val="left"/>
      <w:pPr>
        <w:ind w:left="720" w:hanging="360"/>
      </w:pPr>
      <w:rPr>
        <w:rFonts w:ascii="Symbol" w:hAnsi="Symbol"/>
      </w:rPr>
    </w:lvl>
    <w:lvl w:ilvl="4" w:tplc="B53663E0">
      <w:start w:val="1"/>
      <w:numFmt w:val="bullet"/>
      <w:lvlText w:val=""/>
      <w:lvlJc w:val="left"/>
      <w:pPr>
        <w:ind w:left="720" w:hanging="360"/>
      </w:pPr>
      <w:rPr>
        <w:rFonts w:ascii="Symbol" w:hAnsi="Symbol"/>
      </w:rPr>
    </w:lvl>
    <w:lvl w:ilvl="5" w:tplc="DE166F44">
      <w:start w:val="1"/>
      <w:numFmt w:val="bullet"/>
      <w:lvlText w:val=""/>
      <w:lvlJc w:val="left"/>
      <w:pPr>
        <w:ind w:left="720" w:hanging="360"/>
      </w:pPr>
      <w:rPr>
        <w:rFonts w:ascii="Symbol" w:hAnsi="Symbol"/>
      </w:rPr>
    </w:lvl>
    <w:lvl w:ilvl="6" w:tplc="10DAFB28">
      <w:start w:val="1"/>
      <w:numFmt w:val="bullet"/>
      <w:lvlText w:val=""/>
      <w:lvlJc w:val="left"/>
      <w:pPr>
        <w:ind w:left="720" w:hanging="360"/>
      </w:pPr>
      <w:rPr>
        <w:rFonts w:ascii="Symbol" w:hAnsi="Symbol"/>
      </w:rPr>
    </w:lvl>
    <w:lvl w:ilvl="7" w:tplc="F6442EA2">
      <w:start w:val="1"/>
      <w:numFmt w:val="bullet"/>
      <w:lvlText w:val=""/>
      <w:lvlJc w:val="left"/>
      <w:pPr>
        <w:ind w:left="720" w:hanging="360"/>
      </w:pPr>
      <w:rPr>
        <w:rFonts w:ascii="Symbol" w:hAnsi="Symbol"/>
      </w:rPr>
    </w:lvl>
    <w:lvl w:ilvl="8" w:tplc="6E8202B0">
      <w:start w:val="1"/>
      <w:numFmt w:val="bullet"/>
      <w:lvlText w:val=""/>
      <w:lvlJc w:val="left"/>
      <w:pPr>
        <w:ind w:left="720" w:hanging="360"/>
      </w:pPr>
      <w:rPr>
        <w:rFonts w:ascii="Symbol" w:hAnsi="Symbol"/>
      </w:rPr>
    </w:lvl>
  </w:abstractNum>
  <w:abstractNum w:abstractNumId="38" w15:restartNumberingAfterBreak="0">
    <w:nsid w:val="66686D96"/>
    <w:multiLevelType w:val="hybridMultilevel"/>
    <w:tmpl w:val="C308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4E10EA"/>
    <w:multiLevelType w:val="hybridMultilevel"/>
    <w:tmpl w:val="04A8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2E5FB9"/>
    <w:multiLevelType w:val="multilevel"/>
    <w:tmpl w:val="10E454E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753957"/>
    <w:multiLevelType w:val="hybridMultilevel"/>
    <w:tmpl w:val="F5CA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D57462"/>
    <w:multiLevelType w:val="hybridMultilevel"/>
    <w:tmpl w:val="BFD03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1525C"/>
    <w:multiLevelType w:val="hybridMultilevel"/>
    <w:tmpl w:val="D59C4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904EB7"/>
    <w:multiLevelType w:val="hybridMultilevel"/>
    <w:tmpl w:val="3360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0D237A"/>
    <w:multiLevelType w:val="hybridMultilevel"/>
    <w:tmpl w:val="57E2CE9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CD306E1"/>
    <w:multiLevelType w:val="hybridMultilevel"/>
    <w:tmpl w:val="317E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0D61CA"/>
    <w:multiLevelType w:val="hybridMultilevel"/>
    <w:tmpl w:val="C032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234923">
    <w:abstractNumId w:val="22"/>
  </w:num>
  <w:num w:numId="2" w16cid:durableId="1990328378">
    <w:abstractNumId w:val="16"/>
  </w:num>
  <w:num w:numId="3" w16cid:durableId="61875190">
    <w:abstractNumId w:val="12"/>
  </w:num>
  <w:num w:numId="4" w16cid:durableId="678703347">
    <w:abstractNumId w:val="1"/>
  </w:num>
  <w:num w:numId="5" w16cid:durableId="834758556">
    <w:abstractNumId w:val="18"/>
  </w:num>
  <w:num w:numId="6" w16cid:durableId="1075470551">
    <w:abstractNumId w:val="39"/>
  </w:num>
  <w:num w:numId="7" w16cid:durableId="1257447701">
    <w:abstractNumId w:val="32"/>
  </w:num>
  <w:num w:numId="8" w16cid:durableId="1886135061">
    <w:abstractNumId w:val="3"/>
  </w:num>
  <w:num w:numId="9" w16cid:durableId="1437216324">
    <w:abstractNumId w:val="2"/>
  </w:num>
  <w:num w:numId="10" w16cid:durableId="120996564">
    <w:abstractNumId w:val="21"/>
  </w:num>
  <w:num w:numId="11" w16cid:durableId="1836920475">
    <w:abstractNumId w:val="38"/>
  </w:num>
  <w:num w:numId="12" w16cid:durableId="927352355">
    <w:abstractNumId w:val="26"/>
  </w:num>
  <w:num w:numId="13" w16cid:durableId="952980954">
    <w:abstractNumId w:val="0"/>
  </w:num>
  <w:num w:numId="14" w16cid:durableId="317077921">
    <w:abstractNumId w:val="17"/>
  </w:num>
  <w:num w:numId="15" w16cid:durableId="1379355078">
    <w:abstractNumId w:val="20"/>
  </w:num>
  <w:num w:numId="16" w16cid:durableId="956371306">
    <w:abstractNumId w:val="40"/>
  </w:num>
  <w:num w:numId="17" w16cid:durableId="1999843381">
    <w:abstractNumId w:val="30"/>
  </w:num>
  <w:num w:numId="18" w16cid:durableId="1772972369">
    <w:abstractNumId w:val="15"/>
  </w:num>
  <w:num w:numId="19" w16cid:durableId="1741052313">
    <w:abstractNumId w:val="9"/>
  </w:num>
  <w:num w:numId="20" w16cid:durableId="1712143427">
    <w:abstractNumId w:val="8"/>
  </w:num>
  <w:num w:numId="21" w16cid:durableId="1219584044">
    <w:abstractNumId w:val="35"/>
  </w:num>
  <w:num w:numId="22" w16cid:durableId="1386760359">
    <w:abstractNumId w:val="13"/>
  </w:num>
  <w:num w:numId="23" w16cid:durableId="587080616">
    <w:abstractNumId w:val="25"/>
  </w:num>
  <w:num w:numId="24" w16cid:durableId="1176386567">
    <w:abstractNumId w:val="43"/>
  </w:num>
  <w:num w:numId="25" w16cid:durableId="195313748">
    <w:abstractNumId w:val="29"/>
  </w:num>
  <w:num w:numId="26" w16cid:durableId="327289845">
    <w:abstractNumId w:val="34"/>
  </w:num>
  <w:num w:numId="27" w16cid:durableId="1211110604">
    <w:abstractNumId w:val="31"/>
  </w:num>
  <w:num w:numId="28" w16cid:durableId="789472658">
    <w:abstractNumId w:val="27"/>
  </w:num>
  <w:num w:numId="29" w16cid:durableId="1476529274">
    <w:abstractNumId w:val="36"/>
  </w:num>
  <w:num w:numId="30" w16cid:durableId="470948940">
    <w:abstractNumId w:val="19"/>
  </w:num>
  <w:num w:numId="31" w16cid:durableId="828597300">
    <w:abstractNumId w:val="42"/>
  </w:num>
  <w:num w:numId="32" w16cid:durableId="1113864141">
    <w:abstractNumId w:val="41"/>
  </w:num>
  <w:num w:numId="33" w16cid:durableId="56824348">
    <w:abstractNumId w:val="46"/>
  </w:num>
  <w:num w:numId="34" w16cid:durableId="418865614">
    <w:abstractNumId w:val="44"/>
  </w:num>
  <w:num w:numId="35" w16cid:durableId="1313945797">
    <w:abstractNumId w:val="14"/>
  </w:num>
  <w:num w:numId="36" w16cid:durableId="1339191740">
    <w:abstractNumId w:val="4"/>
  </w:num>
  <w:num w:numId="37" w16cid:durableId="1913463892">
    <w:abstractNumId w:val="28"/>
  </w:num>
  <w:num w:numId="38" w16cid:durableId="1785879374">
    <w:abstractNumId w:val="6"/>
  </w:num>
  <w:num w:numId="39" w16cid:durableId="542717426">
    <w:abstractNumId w:val="23"/>
  </w:num>
  <w:num w:numId="40" w16cid:durableId="1332296917">
    <w:abstractNumId w:val="47"/>
  </w:num>
  <w:num w:numId="41" w16cid:durableId="1196385200">
    <w:abstractNumId w:val="45"/>
  </w:num>
  <w:num w:numId="42" w16cid:durableId="2104446631">
    <w:abstractNumId w:val="11"/>
  </w:num>
  <w:num w:numId="43" w16cid:durableId="1215391841">
    <w:abstractNumId w:val="10"/>
  </w:num>
  <w:num w:numId="44" w16cid:durableId="451630631">
    <w:abstractNumId w:val="33"/>
  </w:num>
  <w:num w:numId="45" w16cid:durableId="258371626">
    <w:abstractNumId w:val="24"/>
  </w:num>
  <w:num w:numId="46" w16cid:durableId="2088333942">
    <w:abstractNumId w:val="7"/>
  </w:num>
  <w:num w:numId="47" w16cid:durableId="700595584">
    <w:abstractNumId w:val="37"/>
  </w:num>
  <w:num w:numId="48" w16cid:durableId="1067189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32"/>
    <w:rsid w:val="00000FCD"/>
    <w:rsid w:val="00001147"/>
    <w:rsid w:val="00001335"/>
    <w:rsid w:val="00002214"/>
    <w:rsid w:val="00002818"/>
    <w:rsid w:val="00002F49"/>
    <w:rsid w:val="00004DFD"/>
    <w:rsid w:val="000061C1"/>
    <w:rsid w:val="00006665"/>
    <w:rsid w:val="00006676"/>
    <w:rsid w:val="00006B4C"/>
    <w:rsid w:val="00006C48"/>
    <w:rsid w:val="0000728C"/>
    <w:rsid w:val="000073A1"/>
    <w:rsid w:val="0000794C"/>
    <w:rsid w:val="00007AB6"/>
    <w:rsid w:val="00007CAE"/>
    <w:rsid w:val="000108FA"/>
    <w:rsid w:val="00010DC9"/>
    <w:rsid w:val="000113A3"/>
    <w:rsid w:val="000114DE"/>
    <w:rsid w:val="00011DD1"/>
    <w:rsid w:val="000121DE"/>
    <w:rsid w:val="00012258"/>
    <w:rsid w:val="000129F1"/>
    <w:rsid w:val="00012B63"/>
    <w:rsid w:val="00012F4E"/>
    <w:rsid w:val="00013205"/>
    <w:rsid w:val="00013470"/>
    <w:rsid w:val="000144AA"/>
    <w:rsid w:val="00014DEF"/>
    <w:rsid w:val="00015640"/>
    <w:rsid w:val="00016AA9"/>
    <w:rsid w:val="00016B48"/>
    <w:rsid w:val="00016E89"/>
    <w:rsid w:val="000201B9"/>
    <w:rsid w:val="000204CB"/>
    <w:rsid w:val="00021B63"/>
    <w:rsid w:val="000231AF"/>
    <w:rsid w:val="0002322B"/>
    <w:rsid w:val="00023D56"/>
    <w:rsid w:val="00024379"/>
    <w:rsid w:val="00024E02"/>
    <w:rsid w:val="00026667"/>
    <w:rsid w:val="00026BC0"/>
    <w:rsid w:val="00027479"/>
    <w:rsid w:val="00027D66"/>
    <w:rsid w:val="00030444"/>
    <w:rsid w:val="00031596"/>
    <w:rsid w:val="000325B3"/>
    <w:rsid w:val="00033657"/>
    <w:rsid w:val="0003392C"/>
    <w:rsid w:val="00033BA7"/>
    <w:rsid w:val="00033D1D"/>
    <w:rsid w:val="0003472D"/>
    <w:rsid w:val="0003493D"/>
    <w:rsid w:val="00034CA9"/>
    <w:rsid w:val="000354D1"/>
    <w:rsid w:val="0003563D"/>
    <w:rsid w:val="00036246"/>
    <w:rsid w:val="00036950"/>
    <w:rsid w:val="00040520"/>
    <w:rsid w:val="0004088E"/>
    <w:rsid w:val="00041384"/>
    <w:rsid w:val="00042078"/>
    <w:rsid w:val="000428C4"/>
    <w:rsid w:val="000429C8"/>
    <w:rsid w:val="00043C50"/>
    <w:rsid w:val="00043F81"/>
    <w:rsid w:val="000443EC"/>
    <w:rsid w:val="00044C91"/>
    <w:rsid w:val="000452F5"/>
    <w:rsid w:val="000453E4"/>
    <w:rsid w:val="00045DE4"/>
    <w:rsid w:val="00047730"/>
    <w:rsid w:val="00050A19"/>
    <w:rsid w:val="00050F12"/>
    <w:rsid w:val="00051F62"/>
    <w:rsid w:val="000529E0"/>
    <w:rsid w:val="00053373"/>
    <w:rsid w:val="00053976"/>
    <w:rsid w:val="00053BAA"/>
    <w:rsid w:val="00053EBD"/>
    <w:rsid w:val="0005415B"/>
    <w:rsid w:val="000553DC"/>
    <w:rsid w:val="0005578D"/>
    <w:rsid w:val="0005698D"/>
    <w:rsid w:val="00056CE9"/>
    <w:rsid w:val="000600C6"/>
    <w:rsid w:val="00061A13"/>
    <w:rsid w:val="00063952"/>
    <w:rsid w:val="00063C50"/>
    <w:rsid w:val="0006454A"/>
    <w:rsid w:val="00064985"/>
    <w:rsid w:val="00065B0E"/>
    <w:rsid w:val="0006677F"/>
    <w:rsid w:val="0006701F"/>
    <w:rsid w:val="00067398"/>
    <w:rsid w:val="00067C74"/>
    <w:rsid w:val="00070023"/>
    <w:rsid w:val="0007043F"/>
    <w:rsid w:val="00070833"/>
    <w:rsid w:val="000709E2"/>
    <w:rsid w:val="00071081"/>
    <w:rsid w:val="00071A6D"/>
    <w:rsid w:val="00071E90"/>
    <w:rsid w:val="0007243B"/>
    <w:rsid w:val="00072F74"/>
    <w:rsid w:val="000740C0"/>
    <w:rsid w:val="00074FFC"/>
    <w:rsid w:val="00075888"/>
    <w:rsid w:val="00075E27"/>
    <w:rsid w:val="00077236"/>
    <w:rsid w:val="0008005C"/>
    <w:rsid w:val="000805C4"/>
    <w:rsid w:val="00080763"/>
    <w:rsid w:val="00080F02"/>
    <w:rsid w:val="00081285"/>
    <w:rsid w:val="0008251E"/>
    <w:rsid w:val="00082814"/>
    <w:rsid w:val="000828BD"/>
    <w:rsid w:val="000832C1"/>
    <w:rsid w:val="0008354F"/>
    <w:rsid w:val="00083A5C"/>
    <w:rsid w:val="00083CAF"/>
    <w:rsid w:val="000843D9"/>
    <w:rsid w:val="0008529A"/>
    <w:rsid w:val="00085A27"/>
    <w:rsid w:val="00085B40"/>
    <w:rsid w:val="000876C3"/>
    <w:rsid w:val="000913CD"/>
    <w:rsid w:val="00092535"/>
    <w:rsid w:val="00092F81"/>
    <w:rsid w:val="000947C6"/>
    <w:rsid w:val="000950ED"/>
    <w:rsid w:val="000954A7"/>
    <w:rsid w:val="000958D6"/>
    <w:rsid w:val="0009594F"/>
    <w:rsid w:val="00095CC2"/>
    <w:rsid w:val="00095E3D"/>
    <w:rsid w:val="000961C7"/>
    <w:rsid w:val="0009743A"/>
    <w:rsid w:val="000A0455"/>
    <w:rsid w:val="000A0947"/>
    <w:rsid w:val="000A12A3"/>
    <w:rsid w:val="000A16A9"/>
    <w:rsid w:val="000A16B7"/>
    <w:rsid w:val="000A185F"/>
    <w:rsid w:val="000A19D3"/>
    <w:rsid w:val="000A286D"/>
    <w:rsid w:val="000A2B67"/>
    <w:rsid w:val="000A3091"/>
    <w:rsid w:val="000A337C"/>
    <w:rsid w:val="000A4235"/>
    <w:rsid w:val="000A65FB"/>
    <w:rsid w:val="000A66AB"/>
    <w:rsid w:val="000B0F4A"/>
    <w:rsid w:val="000B1BEC"/>
    <w:rsid w:val="000B2446"/>
    <w:rsid w:val="000B3088"/>
    <w:rsid w:val="000B41E5"/>
    <w:rsid w:val="000B4876"/>
    <w:rsid w:val="000B5129"/>
    <w:rsid w:val="000B5958"/>
    <w:rsid w:val="000B5BFE"/>
    <w:rsid w:val="000B6DAE"/>
    <w:rsid w:val="000B726F"/>
    <w:rsid w:val="000C1998"/>
    <w:rsid w:val="000C2956"/>
    <w:rsid w:val="000C2CEE"/>
    <w:rsid w:val="000C2EFB"/>
    <w:rsid w:val="000C375B"/>
    <w:rsid w:val="000C6120"/>
    <w:rsid w:val="000C61BA"/>
    <w:rsid w:val="000C68A0"/>
    <w:rsid w:val="000D0006"/>
    <w:rsid w:val="000D0782"/>
    <w:rsid w:val="000D1FD7"/>
    <w:rsid w:val="000D20F0"/>
    <w:rsid w:val="000D23EF"/>
    <w:rsid w:val="000D2453"/>
    <w:rsid w:val="000D2E9A"/>
    <w:rsid w:val="000D304F"/>
    <w:rsid w:val="000D398C"/>
    <w:rsid w:val="000D4355"/>
    <w:rsid w:val="000D4E16"/>
    <w:rsid w:val="000D6255"/>
    <w:rsid w:val="000D6A76"/>
    <w:rsid w:val="000D6F04"/>
    <w:rsid w:val="000D7301"/>
    <w:rsid w:val="000D7DC5"/>
    <w:rsid w:val="000E13E7"/>
    <w:rsid w:val="000E174B"/>
    <w:rsid w:val="000E1891"/>
    <w:rsid w:val="000E1A33"/>
    <w:rsid w:val="000E1C5E"/>
    <w:rsid w:val="000E240D"/>
    <w:rsid w:val="000E281D"/>
    <w:rsid w:val="000E29AC"/>
    <w:rsid w:val="000E3B3F"/>
    <w:rsid w:val="000E467E"/>
    <w:rsid w:val="000E4FE3"/>
    <w:rsid w:val="000E50D0"/>
    <w:rsid w:val="000E574D"/>
    <w:rsid w:val="000E597B"/>
    <w:rsid w:val="000E5FB3"/>
    <w:rsid w:val="000E6246"/>
    <w:rsid w:val="000E647C"/>
    <w:rsid w:val="000E71BE"/>
    <w:rsid w:val="000F06E3"/>
    <w:rsid w:val="000F1C06"/>
    <w:rsid w:val="000F1C9E"/>
    <w:rsid w:val="000F1F35"/>
    <w:rsid w:val="000F23AE"/>
    <w:rsid w:val="000F28C3"/>
    <w:rsid w:val="000F3153"/>
    <w:rsid w:val="000F4A41"/>
    <w:rsid w:val="000F4B22"/>
    <w:rsid w:val="000F5534"/>
    <w:rsid w:val="000F57D3"/>
    <w:rsid w:val="000F587B"/>
    <w:rsid w:val="000F664D"/>
    <w:rsid w:val="000F71FA"/>
    <w:rsid w:val="00100033"/>
    <w:rsid w:val="00101A3D"/>
    <w:rsid w:val="001028D1"/>
    <w:rsid w:val="00102E1C"/>
    <w:rsid w:val="00102EB0"/>
    <w:rsid w:val="0010315A"/>
    <w:rsid w:val="001037DA"/>
    <w:rsid w:val="00103E8A"/>
    <w:rsid w:val="00105598"/>
    <w:rsid w:val="001069DD"/>
    <w:rsid w:val="00110119"/>
    <w:rsid w:val="001104E3"/>
    <w:rsid w:val="0011062D"/>
    <w:rsid w:val="00110AD4"/>
    <w:rsid w:val="00110E2D"/>
    <w:rsid w:val="00111DCD"/>
    <w:rsid w:val="00111F1C"/>
    <w:rsid w:val="001123D9"/>
    <w:rsid w:val="00112534"/>
    <w:rsid w:val="001127E9"/>
    <w:rsid w:val="00112C65"/>
    <w:rsid w:val="0011406C"/>
    <w:rsid w:val="00114401"/>
    <w:rsid w:val="00116102"/>
    <w:rsid w:val="001177B0"/>
    <w:rsid w:val="00117AA4"/>
    <w:rsid w:val="00117ABB"/>
    <w:rsid w:val="0012047B"/>
    <w:rsid w:val="00122272"/>
    <w:rsid w:val="0012251C"/>
    <w:rsid w:val="001227BA"/>
    <w:rsid w:val="00122DC1"/>
    <w:rsid w:val="0012338C"/>
    <w:rsid w:val="00123D98"/>
    <w:rsid w:val="0012413D"/>
    <w:rsid w:val="0012444E"/>
    <w:rsid w:val="00124FA6"/>
    <w:rsid w:val="00125A45"/>
    <w:rsid w:val="00130CDE"/>
    <w:rsid w:val="00131735"/>
    <w:rsid w:val="001320E8"/>
    <w:rsid w:val="001325A1"/>
    <w:rsid w:val="00134FD0"/>
    <w:rsid w:val="001355F5"/>
    <w:rsid w:val="001360BE"/>
    <w:rsid w:val="00136CD2"/>
    <w:rsid w:val="00136F8F"/>
    <w:rsid w:val="001372CC"/>
    <w:rsid w:val="0013746C"/>
    <w:rsid w:val="00140F45"/>
    <w:rsid w:val="00143CFB"/>
    <w:rsid w:val="00144042"/>
    <w:rsid w:val="0014421A"/>
    <w:rsid w:val="0014464B"/>
    <w:rsid w:val="00146396"/>
    <w:rsid w:val="00146521"/>
    <w:rsid w:val="00146799"/>
    <w:rsid w:val="00146A26"/>
    <w:rsid w:val="00146B5D"/>
    <w:rsid w:val="001472A4"/>
    <w:rsid w:val="00147DF4"/>
    <w:rsid w:val="00150612"/>
    <w:rsid w:val="00150659"/>
    <w:rsid w:val="001509DF"/>
    <w:rsid w:val="00150B8D"/>
    <w:rsid w:val="00151035"/>
    <w:rsid w:val="0015245F"/>
    <w:rsid w:val="00152882"/>
    <w:rsid w:val="00152ECF"/>
    <w:rsid w:val="0015329B"/>
    <w:rsid w:val="0015357E"/>
    <w:rsid w:val="00153D1D"/>
    <w:rsid w:val="00153E71"/>
    <w:rsid w:val="001544CB"/>
    <w:rsid w:val="001549EA"/>
    <w:rsid w:val="00155DEF"/>
    <w:rsid w:val="00155F34"/>
    <w:rsid w:val="00156336"/>
    <w:rsid w:val="00157F91"/>
    <w:rsid w:val="001620BA"/>
    <w:rsid w:val="001621DB"/>
    <w:rsid w:val="00163133"/>
    <w:rsid w:val="0016333E"/>
    <w:rsid w:val="00163565"/>
    <w:rsid w:val="00163E29"/>
    <w:rsid w:val="00163E6A"/>
    <w:rsid w:val="00163EA8"/>
    <w:rsid w:val="00163ED0"/>
    <w:rsid w:val="0016473B"/>
    <w:rsid w:val="00165405"/>
    <w:rsid w:val="00165594"/>
    <w:rsid w:val="00167993"/>
    <w:rsid w:val="00170360"/>
    <w:rsid w:val="00170D0A"/>
    <w:rsid w:val="00171418"/>
    <w:rsid w:val="001716E1"/>
    <w:rsid w:val="00171999"/>
    <w:rsid w:val="00171B74"/>
    <w:rsid w:val="001735CC"/>
    <w:rsid w:val="00173A70"/>
    <w:rsid w:val="00173E15"/>
    <w:rsid w:val="00174BA8"/>
    <w:rsid w:val="00174D4E"/>
    <w:rsid w:val="00175F90"/>
    <w:rsid w:val="001766C7"/>
    <w:rsid w:val="00176BA8"/>
    <w:rsid w:val="00176C83"/>
    <w:rsid w:val="00177100"/>
    <w:rsid w:val="00177228"/>
    <w:rsid w:val="00177D8B"/>
    <w:rsid w:val="0018001D"/>
    <w:rsid w:val="00180B24"/>
    <w:rsid w:val="001820C5"/>
    <w:rsid w:val="001831AA"/>
    <w:rsid w:val="001842F7"/>
    <w:rsid w:val="0018433F"/>
    <w:rsid w:val="00184CF9"/>
    <w:rsid w:val="0018690A"/>
    <w:rsid w:val="001876A6"/>
    <w:rsid w:val="00187D19"/>
    <w:rsid w:val="00190043"/>
    <w:rsid w:val="00190399"/>
    <w:rsid w:val="00190872"/>
    <w:rsid w:val="001924AE"/>
    <w:rsid w:val="00193086"/>
    <w:rsid w:val="00193A54"/>
    <w:rsid w:val="00193DB9"/>
    <w:rsid w:val="001941AF"/>
    <w:rsid w:val="00194476"/>
    <w:rsid w:val="001954EE"/>
    <w:rsid w:val="001957AD"/>
    <w:rsid w:val="00195919"/>
    <w:rsid w:val="0019637F"/>
    <w:rsid w:val="0019656F"/>
    <w:rsid w:val="0019667E"/>
    <w:rsid w:val="00196A2B"/>
    <w:rsid w:val="0019721F"/>
    <w:rsid w:val="001979E6"/>
    <w:rsid w:val="00197F4C"/>
    <w:rsid w:val="001A0F15"/>
    <w:rsid w:val="001A0F7C"/>
    <w:rsid w:val="001A119F"/>
    <w:rsid w:val="001A14DD"/>
    <w:rsid w:val="001A180E"/>
    <w:rsid w:val="001A1BCA"/>
    <w:rsid w:val="001A1C7C"/>
    <w:rsid w:val="001A2C61"/>
    <w:rsid w:val="001A2D20"/>
    <w:rsid w:val="001A3F71"/>
    <w:rsid w:val="001A43D1"/>
    <w:rsid w:val="001A5A15"/>
    <w:rsid w:val="001A637B"/>
    <w:rsid w:val="001A63B3"/>
    <w:rsid w:val="001A6927"/>
    <w:rsid w:val="001A6DDE"/>
    <w:rsid w:val="001A70F3"/>
    <w:rsid w:val="001A76AF"/>
    <w:rsid w:val="001A78C7"/>
    <w:rsid w:val="001B00D5"/>
    <w:rsid w:val="001B1D0F"/>
    <w:rsid w:val="001B24B3"/>
    <w:rsid w:val="001B343D"/>
    <w:rsid w:val="001B406F"/>
    <w:rsid w:val="001B415E"/>
    <w:rsid w:val="001B41E9"/>
    <w:rsid w:val="001B4840"/>
    <w:rsid w:val="001B5165"/>
    <w:rsid w:val="001B562A"/>
    <w:rsid w:val="001B587D"/>
    <w:rsid w:val="001B5CF3"/>
    <w:rsid w:val="001B609E"/>
    <w:rsid w:val="001B6BED"/>
    <w:rsid w:val="001B6DE1"/>
    <w:rsid w:val="001C3296"/>
    <w:rsid w:val="001C3473"/>
    <w:rsid w:val="001C353B"/>
    <w:rsid w:val="001C53B6"/>
    <w:rsid w:val="001C58B2"/>
    <w:rsid w:val="001C5D01"/>
    <w:rsid w:val="001C68DF"/>
    <w:rsid w:val="001C6ED4"/>
    <w:rsid w:val="001D0D28"/>
    <w:rsid w:val="001D1099"/>
    <w:rsid w:val="001D1989"/>
    <w:rsid w:val="001D23F8"/>
    <w:rsid w:val="001D28B8"/>
    <w:rsid w:val="001D2FF2"/>
    <w:rsid w:val="001D3AA3"/>
    <w:rsid w:val="001D482A"/>
    <w:rsid w:val="001D4D8E"/>
    <w:rsid w:val="001D521A"/>
    <w:rsid w:val="001D5BD7"/>
    <w:rsid w:val="001D5C74"/>
    <w:rsid w:val="001D5F1C"/>
    <w:rsid w:val="001D6030"/>
    <w:rsid w:val="001D635C"/>
    <w:rsid w:val="001D7356"/>
    <w:rsid w:val="001D7D00"/>
    <w:rsid w:val="001E09DD"/>
    <w:rsid w:val="001E340B"/>
    <w:rsid w:val="001E37BE"/>
    <w:rsid w:val="001E42D1"/>
    <w:rsid w:val="001E42F9"/>
    <w:rsid w:val="001E4E7D"/>
    <w:rsid w:val="001E566C"/>
    <w:rsid w:val="001E5F09"/>
    <w:rsid w:val="001E73C6"/>
    <w:rsid w:val="001E73EC"/>
    <w:rsid w:val="001F0088"/>
    <w:rsid w:val="001F0B50"/>
    <w:rsid w:val="001F0C81"/>
    <w:rsid w:val="001F11C2"/>
    <w:rsid w:val="001F30E4"/>
    <w:rsid w:val="001F398E"/>
    <w:rsid w:val="001F51DD"/>
    <w:rsid w:val="001F58C0"/>
    <w:rsid w:val="001F636E"/>
    <w:rsid w:val="001F77C7"/>
    <w:rsid w:val="002000A8"/>
    <w:rsid w:val="00201604"/>
    <w:rsid w:val="00201C00"/>
    <w:rsid w:val="002020CC"/>
    <w:rsid w:val="002030A8"/>
    <w:rsid w:val="002036DF"/>
    <w:rsid w:val="002045DC"/>
    <w:rsid w:val="00205E02"/>
    <w:rsid w:val="00206F4C"/>
    <w:rsid w:val="0021011E"/>
    <w:rsid w:val="00210D10"/>
    <w:rsid w:val="002123CD"/>
    <w:rsid w:val="0021248A"/>
    <w:rsid w:val="00212D44"/>
    <w:rsid w:val="0021315D"/>
    <w:rsid w:val="0021385E"/>
    <w:rsid w:val="00213B73"/>
    <w:rsid w:val="00213FD1"/>
    <w:rsid w:val="00214630"/>
    <w:rsid w:val="0021511A"/>
    <w:rsid w:val="00215314"/>
    <w:rsid w:val="00215821"/>
    <w:rsid w:val="00215C68"/>
    <w:rsid w:val="00215D5F"/>
    <w:rsid w:val="002167CD"/>
    <w:rsid w:val="00216A10"/>
    <w:rsid w:val="00216AF8"/>
    <w:rsid w:val="00221255"/>
    <w:rsid w:val="00222583"/>
    <w:rsid w:val="00224F7A"/>
    <w:rsid w:val="002257FF"/>
    <w:rsid w:val="00226251"/>
    <w:rsid w:val="00226391"/>
    <w:rsid w:val="002268D7"/>
    <w:rsid w:val="002270EE"/>
    <w:rsid w:val="0023077F"/>
    <w:rsid w:val="002316CB"/>
    <w:rsid w:val="002326F9"/>
    <w:rsid w:val="00232ABF"/>
    <w:rsid w:val="0023432E"/>
    <w:rsid w:val="002353F5"/>
    <w:rsid w:val="0023622F"/>
    <w:rsid w:val="002368A1"/>
    <w:rsid w:val="00237664"/>
    <w:rsid w:val="00240522"/>
    <w:rsid w:val="002409C8"/>
    <w:rsid w:val="002429BC"/>
    <w:rsid w:val="00244790"/>
    <w:rsid w:val="002456D0"/>
    <w:rsid w:val="00246455"/>
    <w:rsid w:val="00247361"/>
    <w:rsid w:val="00247B78"/>
    <w:rsid w:val="00250795"/>
    <w:rsid w:val="00250901"/>
    <w:rsid w:val="00250C5E"/>
    <w:rsid w:val="00250CE4"/>
    <w:rsid w:val="0025154B"/>
    <w:rsid w:val="0025172A"/>
    <w:rsid w:val="002529D5"/>
    <w:rsid w:val="00252C90"/>
    <w:rsid w:val="002538BF"/>
    <w:rsid w:val="0025433C"/>
    <w:rsid w:val="00254E31"/>
    <w:rsid w:val="00255202"/>
    <w:rsid w:val="002556D2"/>
    <w:rsid w:val="0025581C"/>
    <w:rsid w:val="00255EE5"/>
    <w:rsid w:val="0025615C"/>
    <w:rsid w:val="002565F2"/>
    <w:rsid w:val="00257BE1"/>
    <w:rsid w:val="002602F6"/>
    <w:rsid w:val="0026077D"/>
    <w:rsid w:val="002608AF"/>
    <w:rsid w:val="00262630"/>
    <w:rsid w:val="0026445A"/>
    <w:rsid w:val="002665E5"/>
    <w:rsid w:val="0026674C"/>
    <w:rsid w:val="00267848"/>
    <w:rsid w:val="00267CA8"/>
    <w:rsid w:val="00267D42"/>
    <w:rsid w:val="00271875"/>
    <w:rsid w:val="00271B62"/>
    <w:rsid w:val="00274501"/>
    <w:rsid w:val="002756DA"/>
    <w:rsid w:val="002757B8"/>
    <w:rsid w:val="00276315"/>
    <w:rsid w:val="002764E8"/>
    <w:rsid w:val="0027738D"/>
    <w:rsid w:val="0027785A"/>
    <w:rsid w:val="00277C3A"/>
    <w:rsid w:val="0028026A"/>
    <w:rsid w:val="0028040D"/>
    <w:rsid w:val="00280787"/>
    <w:rsid w:val="0028122C"/>
    <w:rsid w:val="002814BC"/>
    <w:rsid w:val="00281746"/>
    <w:rsid w:val="0028219C"/>
    <w:rsid w:val="00283968"/>
    <w:rsid w:val="00283DC7"/>
    <w:rsid w:val="00284B49"/>
    <w:rsid w:val="00284BB3"/>
    <w:rsid w:val="002866A6"/>
    <w:rsid w:val="00287813"/>
    <w:rsid w:val="00287EF8"/>
    <w:rsid w:val="00291381"/>
    <w:rsid w:val="00291704"/>
    <w:rsid w:val="00291F89"/>
    <w:rsid w:val="00292053"/>
    <w:rsid w:val="00292E8C"/>
    <w:rsid w:val="002943D3"/>
    <w:rsid w:val="00294A98"/>
    <w:rsid w:val="00295431"/>
    <w:rsid w:val="00295C7D"/>
    <w:rsid w:val="0029640E"/>
    <w:rsid w:val="002A0FF0"/>
    <w:rsid w:val="002A189C"/>
    <w:rsid w:val="002A1B57"/>
    <w:rsid w:val="002A2329"/>
    <w:rsid w:val="002A272A"/>
    <w:rsid w:val="002A2D2A"/>
    <w:rsid w:val="002A2E50"/>
    <w:rsid w:val="002A2F4B"/>
    <w:rsid w:val="002A3106"/>
    <w:rsid w:val="002A325F"/>
    <w:rsid w:val="002A4C65"/>
    <w:rsid w:val="002A5A36"/>
    <w:rsid w:val="002A6806"/>
    <w:rsid w:val="002A6AC8"/>
    <w:rsid w:val="002A71CE"/>
    <w:rsid w:val="002A729A"/>
    <w:rsid w:val="002A7A4C"/>
    <w:rsid w:val="002B120B"/>
    <w:rsid w:val="002B16A5"/>
    <w:rsid w:val="002B1F8B"/>
    <w:rsid w:val="002B3217"/>
    <w:rsid w:val="002B3D63"/>
    <w:rsid w:val="002B45E3"/>
    <w:rsid w:val="002B5076"/>
    <w:rsid w:val="002B595F"/>
    <w:rsid w:val="002B635B"/>
    <w:rsid w:val="002B6FB4"/>
    <w:rsid w:val="002B7866"/>
    <w:rsid w:val="002C0D19"/>
    <w:rsid w:val="002C1C27"/>
    <w:rsid w:val="002C20A8"/>
    <w:rsid w:val="002C214C"/>
    <w:rsid w:val="002C2C06"/>
    <w:rsid w:val="002C318B"/>
    <w:rsid w:val="002C3903"/>
    <w:rsid w:val="002C3F05"/>
    <w:rsid w:val="002C4101"/>
    <w:rsid w:val="002C445F"/>
    <w:rsid w:val="002C4C60"/>
    <w:rsid w:val="002C52B3"/>
    <w:rsid w:val="002C540D"/>
    <w:rsid w:val="002C687E"/>
    <w:rsid w:val="002C79A5"/>
    <w:rsid w:val="002C79B2"/>
    <w:rsid w:val="002C7C0C"/>
    <w:rsid w:val="002C7F4C"/>
    <w:rsid w:val="002D001A"/>
    <w:rsid w:val="002D01F2"/>
    <w:rsid w:val="002D0A08"/>
    <w:rsid w:val="002D13FB"/>
    <w:rsid w:val="002D19DD"/>
    <w:rsid w:val="002D3C56"/>
    <w:rsid w:val="002D4227"/>
    <w:rsid w:val="002D527D"/>
    <w:rsid w:val="002D5324"/>
    <w:rsid w:val="002D56E6"/>
    <w:rsid w:val="002D595A"/>
    <w:rsid w:val="002D6380"/>
    <w:rsid w:val="002D63CE"/>
    <w:rsid w:val="002D6C9E"/>
    <w:rsid w:val="002D731A"/>
    <w:rsid w:val="002D7EA5"/>
    <w:rsid w:val="002E0210"/>
    <w:rsid w:val="002E1C40"/>
    <w:rsid w:val="002E1D51"/>
    <w:rsid w:val="002E2BB3"/>
    <w:rsid w:val="002E3506"/>
    <w:rsid w:val="002E3877"/>
    <w:rsid w:val="002E6422"/>
    <w:rsid w:val="002E67EB"/>
    <w:rsid w:val="002E6FEB"/>
    <w:rsid w:val="002E75F2"/>
    <w:rsid w:val="002F0210"/>
    <w:rsid w:val="002F023F"/>
    <w:rsid w:val="002F0269"/>
    <w:rsid w:val="002F0364"/>
    <w:rsid w:val="002F0417"/>
    <w:rsid w:val="002F063A"/>
    <w:rsid w:val="002F1307"/>
    <w:rsid w:val="002F1E63"/>
    <w:rsid w:val="002F20BB"/>
    <w:rsid w:val="002F3D11"/>
    <w:rsid w:val="002F3F50"/>
    <w:rsid w:val="002F46B5"/>
    <w:rsid w:val="002F4AD2"/>
    <w:rsid w:val="002F6B63"/>
    <w:rsid w:val="002F710F"/>
    <w:rsid w:val="002F718B"/>
    <w:rsid w:val="002F78C4"/>
    <w:rsid w:val="00300690"/>
    <w:rsid w:val="003008E7"/>
    <w:rsid w:val="00301492"/>
    <w:rsid w:val="00301AD7"/>
    <w:rsid w:val="003021A3"/>
    <w:rsid w:val="003039C4"/>
    <w:rsid w:val="00303A60"/>
    <w:rsid w:val="00304C37"/>
    <w:rsid w:val="00304F9F"/>
    <w:rsid w:val="00305281"/>
    <w:rsid w:val="003058BA"/>
    <w:rsid w:val="00305E76"/>
    <w:rsid w:val="00306B79"/>
    <w:rsid w:val="00306C02"/>
    <w:rsid w:val="00310CD5"/>
    <w:rsid w:val="00313579"/>
    <w:rsid w:val="003136C0"/>
    <w:rsid w:val="0031435D"/>
    <w:rsid w:val="003144D4"/>
    <w:rsid w:val="003149C9"/>
    <w:rsid w:val="00314A22"/>
    <w:rsid w:val="003154A6"/>
    <w:rsid w:val="0031586B"/>
    <w:rsid w:val="00316572"/>
    <w:rsid w:val="00316767"/>
    <w:rsid w:val="00316952"/>
    <w:rsid w:val="00316C3A"/>
    <w:rsid w:val="00317173"/>
    <w:rsid w:val="00317F05"/>
    <w:rsid w:val="003217ED"/>
    <w:rsid w:val="00322470"/>
    <w:rsid w:val="00322E6D"/>
    <w:rsid w:val="003234D3"/>
    <w:rsid w:val="00323CE2"/>
    <w:rsid w:val="00323F35"/>
    <w:rsid w:val="0032403F"/>
    <w:rsid w:val="0032456E"/>
    <w:rsid w:val="00324796"/>
    <w:rsid w:val="003254EF"/>
    <w:rsid w:val="00325549"/>
    <w:rsid w:val="003261E4"/>
    <w:rsid w:val="00326AA7"/>
    <w:rsid w:val="00327592"/>
    <w:rsid w:val="00327FA7"/>
    <w:rsid w:val="00330A50"/>
    <w:rsid w:val="00332D87"/>
    <w:rsid w:val="00332EDF"/>
    <w:rsid w:val="00333913"/>
    <w:rsid w:val="00333D01"/>
    <w:rsid w:val="00333FFF"/>
    <w:rsid w:val="003347F8"/>
    <w:rsid w:val="003352C9"/>
    <w:rsid w:val="003352E7"/>
    <w:rsid w:val="00335FFB"/>
    <w:rsid w:val="00336487"/>
    <w:rsid w:val="00337618"/>
    <w:rsid w:val="0033771A"/>
    <w:rsid w:val="00340325"/>
    <w:rsid w:val="003408FA"/>
    <w:rsid w:val="00340AD0"/>
    <w:rsid w:val="00340C71"/>
    <w:rsid w:val="00340C7F"/>
    <w:rsid w:val="00342221"/>
    <w:rsid w:val="00342CD5"/>
    <w:rsid w:val="00342F71"/>
    <w:rsid w:val="003436FD"/>
    <w:rsid w:val="00344DAC"/>
    <w:rsid w:val="00344FF7"/>
    <w:rsid w:val="0034514E"/>
    <w:rsid w:val="003451EC"/>
    <w:rsid w:val="003457F9"/>
    <w:rsid w:val="00346BB3"/>
    <w:rsid w:val="00347127"/>
    <w:rsid w:val="0034713E"/>
    <w:rsid w:val="00347198"/>
    <w:rsid w:val="00347A5F"/>
    <w:rsid w:val="00347CD6"/>
    <w:rsid w:val="003517E0"/>
    <w:rsid w:val="00352618"/>
    <w:rsid w:val="0035362A"/>
    <w:rsid w:val="003544FD"/>
    <w:rsid w:val="00355E28"/>
    <w:rsid w:val="00356329"/>
    <w:rsid w:val="00357F0F"/>
    <w:rsid w:val="00360666"/>
    <w:rsid w:val="0036067D"/>
    <w:rsid w:val="00360C3F"/>
    <w:rsid w:val="00361AC5"/>
    <w:rsid w:val="00363456"/>
    <w:rsid w:val="00363B6B"/>
    <w:rsid w:val="00363E18"/>
    <w:rsid w:val="00363E65"/>
    <w:rsid w:val="003643E9"/>
    <w:rsid w:val="0036477D"/>
    <w:rsid w:val="00366651"/>
    <w:rsid w:val="00366AB2"/>
    <w:rsid w:val="00366B44"/>
    <w:rsid w:val="00366C67"/>
    <w:rsid w:val="003671E9"/>
    <w:rsid w:val="00370152"/>
    <w:rsid w:val="0037074E"/>
    <w:rsid w:val="0037186C"/>
    <w:rsid w:val="003724CE"/>
    <w:rsid w:val="0037303B"/>
    <w:rsid w:val="00373BDD"/>
    <w:rsid w:val="00373D8A"/>
    <w:rsid w:val="00374369"/>
    <w:rsid w:val="00374680"/>
    <w:rsid w:val="00374AE5"/>
    <w:rsid w:val="00375852"/>
    <w:rsid w:val="00376F1C"/>
    <w:rsid w:val="0037773C"/>
    <w:rsid w:val="00377EBA"/>
    <w:rsid w:val="003804BE"/>
    <w:rsid w:val="0038063C"/>
    <w:rsid w:val="00380EA0"/>
    <w:rsid w:val="00381EC7"/>
    <w:rsid w:val="003828F5"/>
    <w:rsid w:val="00382F97"/>
    <w:rsid w:val="0038307D"/>
    <w:rsid w:val="003833D3"/>
    <w:rsid w:val="00383AD7"/>
    <w:rsid w:val="0038412A"/>
    <w:rsid w:val="00384808"/>
    <w:rsid w:val="00386A39"/>
    <w:rsid w:val="00387684"/>
    <w:rsid w:val="00387773"/>
    <w:rsid w:val="003911E8"/>
    <w:rsid w:val="0039288C"/>
    <w:rsid w:val="0039387B"/>
    <w:rsid w:val="0039441C"/>
    <w:rsid w:val="00394780"/>
    <w:rsid w:val="00394917"/>
    <w:rsid w:val="00394A4D"/>
    <w:rsid w:val="00395206"/>
    <w:rsid w:val="003956EE"/>
    <w:rsid w:val="00395A4A"/>
    <w:rsid w:val="00396B13"/>
    <w:rsid w:val="00397110"/>
    <w:rsid w:val="003A0113"/>
    <w:rsid w:val="003A0349"/>
    <w:rsid w:val="003A09E8"/>
    <w:rsid w:val="003A0B47"/>
    <w:rsid w:val="003A0C21"/>
    <w:rsid w:val="003A0D43"/>
    <w:rsid w:val="003A1678"/>
    <w:rsid w:val="003A1A9F"/>
    <w:rsid w:val="003A1B9D"/>
    <w:rsid w:val="003A26C7"/>
    <w:rsid w:val="003A45B6"/>
    <w:rsid w:val="003A68CA"/>
    <w:rsid w:val="003A717E"/>
    <w:rsid w:val="003A737B"/>
    <w:rsid w:val="003A7E27"/>
    <w:rsid w:val="003B0AF1"/>
    <w:rsid w:val="003B2442"/>
    <w:rsid w:val="003B249B"/>
    <w:rsid w:val="003B3121"/>
    <w:rsid w:val="003B36CD"/>
    <w:rsid w:val="003B48F3"/>
    <w:rsid w:val="003B4916"/>
    <w:rsid w:val="003B4ED8"/>
    <w:rsid w:val="003B503A"/>
    <w:rsid w:val="003B511B"/>
    <w:rsid w:val="003B56D2"/>
    <w:rsid w:val="003B63C0"/>
    <w:rsid w:val="003B6BCE"/>
    <w:rsid w:val="003B7224"/>
    <w:rsid w:val="003C075E"/>
    <w:rsid w:val="003C0DF2"/>
    <w:rsid w:val="003C1388"/>
    <w:rsid w:val="003C1E1A"/>
    <w:rsid w:val="003C288A"/>
    <w:rsid w:val="003C2A76"/>
    <w:rsid w:val="003C32DD"/>
    <w:rsid w:val="003C387B"/>
    <w:rsid w:val="003C3B47"/>
    <w:rsid w:val="003C3DED"/>
    <w:rsid w:val="003C41B3"/>
    <w:rsid w:val="003C41E5"/>
    <w:rsid w:val="003C48B8"/>
    <w:rsid w:val="003C5072"/>
    <w:rsid w:val="003C6D0D"/>
    <w:rsid w:val="003D124A"/>
    <w:rsid w:val="003D156A"/>
    <w:rsid w:val="003D17CC"/>
    <w:rsid w:val="003D1D29"/>
    <w:rsid w:val="003D243F"/>
    <w:rsid w:val="003D2C46"/>
    <w:rsid w:val="003D33C4"/>
    <w:rsid w:val="003D36A3"/>
    <w:rsid w:val="003D46EC"/>
    <w:rsid w:val="003D49CE"/>
    <w:rsid w:val="003D5AB3"/>
    <w:rsid w:val="003D68EF"/>
    <w:rsid w:val="003D6B66"/>
    <w:rsid w:val="003D75BE"/>
    <w:rsid w:val="003E042B"/>
    <w:rsid w:val="003E0CCE"/>
    <w:rsid w:val="003E0FDF"/>
    <w:rsid w:val="003E1D07"/>
    <w:rsid w:val="003E237D"/>
    <w:rsid w:val="003E30A3"/>
    <w:rsid w:val="003E470C"/>
    <w:rsid w:val="003E4E3E"/>
    <w:rsid w:val="003E5344"/>
    <w:rsid w:val="003E583D"/>
    <w:rsid w:val="003E5BD1"/>
    <w:rsid w:val="003E7216"/>
    <w:rsid w:val="003E721D"/>
    <w:rsid w:val="003E72CF"/>
    <w:rsid w:val="003E7D3C"/>
    <w:rsid w:val="003F07B1"/>
    <w:rsid w:val="003F1FA9"/>
    <w:rsid w:val="003F2399"/>
    <w:rsid w:val="003F2674"/>
    <w:rsid w:val="003F4467"/>
    <w:rsid w:val="003F5010"/>
    <w:rsid w:val="003F56CB"/>
    <w:rsid w:val="003F6500"/>
    <w:rsid w:val="003F7404"/>
    <w:rsid w:val="003F7714"/>
    <w:rsid w:val="003F7A2B"/>
    <w:rsid w:val="00400DB6"/>
    <w:rsid w:val="00401251"/>
    <w:rsid w:val="00402156"/>
    <w:rsid w:val="00402E0F"/>
    <w:rsid w:val="004035FF"/>
    <w:rsid w:val="004039EA"/>
    <w:rsid w:val="00403E7D"/>
    <w:rsid w:val="00404451"/>
    <w:rsid w:val="00404AAF"/>
    <w:rsid w:val="00404F00"/>
    <w:rsid w:val="00405355"/>
    <w:rsid w:val="00405E5C"/>
    <w:rsid w:val="004074D8"/>
    <w:rsid w:val="00407A18"/>
    <w:rsid w:val="004105A3"/>
    <w:rsid w:val="0041089F"/>
    <w:rsid w:val="004120A0"/>
    <w:rsid w:val="00412194"/>
    <w:rsid w:val="0041243D"/>
    <w:rsid w:val="0041291D"/>
    <w:rsid w:val="00412FBC"/>
    <w:rsid w:val="00413E56"/>
    <w:rsid w:val="00413FA1"/>
    <w:rsid w:val="0041501F"/>
    <w:rsid w:val="00416D66"/>
    <w:rsid w:val="004179BD"/>
    <w:rsid w:val="00417EB4"/>
    <w:rsid w:val="004206AD"/>
    <w:rsid w:val="00420916"/>
    <w:rsid w:val="00421400"/>
    <w:rsid w:val="00421BE1"/>
    <w:rsid w:val="004222AB"/>
    <w:rsid w:val="00423492"/>
    <w:rsid w:val="00424826"/>
    <w:rsid w:val="00424AF7"/>
    <w:rsid w:val="00425F3B"/>
    <w:rsid w:val="00430485"/>
    <w:rsid w:val="004304E1"/>
    <w:rsid w:val="00430E87"/>
    <w:rsid w:val="00431364"/>
    <w:rsid w:val="004318A8"/>
    <w:rsid w:val="00431A5E"/>
    <w:rsid w:val="00432B61"/>
    <w:rsid w:val="004331B8"/>
    <w:rsid w:val="004334BA"/>
    <w:rsid w:val="004353A8"/>
    <w:rsid w:val="00435851"/>
    <w:rsid w:val="00435FBF"/>
    <w:rsid w:val="004360B3"/>
    <w:rsid w:val="004361A6"/>
    <w:rsid w:val="004368C8"/>
    <w:rsid w:val="00436C69"/>
    <w:rsid w:val="004373C6"/>
    <w:rsid w:val="00437A5D"/>
    <w:rsid w:val="00440D09"/>
    <w:rsid w:val="00440DF0"/>
    <w:rsid w:val="00441398"/>
    <w:rsid w:val="0044178C"/>
    <w:rsid w:val="00442948"/>
    <w:rsid w:val="00443BCE"/>
    <w:rsid w:val="00443F51"/>
    <w:rsid w:val="00443F67"/>
    <w:rsid w:val="004444F5"/>
    <w:rsid w:val="004457EB"/>
    <w:rsid w:val="00446269"/>
    <w:rsid w:val="0044688D"/>
    <w:rsid w:val="00446E6F"/>
    <w:rsid w:val="0044720E"/>
    <w:rsid w:val="00447784"/>
    <w:rsid w:val="00447B7F"/>
    <w:rsid w:val="00447DDC"/>
    <w:rsid w:val="0045030E"/>
    <w:rsid w:val="00450F25"/>
    <w:rsid w:val="00453710"/>
    <w:rsid w:val="00453EB8"/>
    <w:rsid w:val="00454414"/>
    <w:rsid w:val="00454639"/>
    <w:rsid w:val="00454D0E"/>
    <w:rsid w:val="00454F0E"/>
    <w:rsid w:val="0045535A"/>
    <w:rsid w:val="00456997"/>
    <w:rsid w:val="0045751E"/>
    <w:rsid w:val="004579CB"/>
    <w:rsid w:val="00457DAF"/>
    <w:rsid w:val="0046136E"/>
    <w:rsid w:val="00461482"/>
    <w:rsid w:val="00461D80"/>
    <w:rsid w:val="00462840"/>
    <w:rsid w:val="00462BA1"/>
    <w:rsid w:val="00462D3D"/>
    <w:rsid w:val="00463330"/>
    <w:rsid w:val="00463AC4"/>
    <w:rsid w:val="00465099"/>
    <w:rsid w:val="004661E8"/>
    <w:rsid w:val="004663AE"/>
    <w:rsid w:val="00466585"/>
    <w:rsid w:val="0046735B"/>
    <w:rsid w:val="00471452"/>
    <w:rsid w:val="004717EC"/>
    <w:rsid w:val="004719E3"/>
    <w:rsid w:val="0047287A"/>
    <w:rsid w:val="00473119"/>
    <w:rsid w:val="004738D9"/>
    <w:rsid w:val="004738E1"/>
    <w:rsid w:val="00473FF9"/>
    <w:rsid w:val="00474A43"/>
    <w:rsid w:val="00474B90"/>
    <w:rsid w:val="00474D61"/>
    <w:rsid w:val="00474FBC"/>
    <w:rsid w:val="00475A9C"/>
    <w:rsid w:val="00475FBA"/>
    <w:rsid w:val="00476101"/>
    <w:rsid w:val="00476575"/>
    <w:rsid w:val="00476960"/>
    <w:rsid w:val="0047753C"/>
    <w:rsid w:val="00477650"/>
    <w:rsid w:val="004778C9"/>
    <w:rsid w:val="00477C06"/>
    <w:rsid w:val="0048038F"/>
    <w:rsid w:val="00480A9B"/>
    <w:rsid w:val="00481062"/>
    <w:rsid w:val="0048125E"/>
    <w:rsid w:val="0048127D"/>
    <w:rsid w:val="00481EF4"/>
    <w:rsid w:val="004826A5"/>
    <w:rsid w:val="00482FE5"/>
    <w:rsid w:val="0048325E"/>
    <w:rsid w:val="004833A0"/>
    <w:rsid w:val="004839ED"/>
    <w:rsid w:val="00484868"/>
    <w:rsid w:val="0048494E"/>
    <w:rsid w:val="00484E5F"/>
    <w:rsid w:val="0048529E"/>
    <w:rsid w:val="0048583B"/>
    <w:rsid w:val="00486284"/>
    <w:rsid w:val="00486302"/>
    <w:rsid w:val="004871F5"/>
    <w:rsid w:val="00487A48"/>
    <w:rsid w:val="00490355"/>
    <w:rsid w:val="00491B48"/>
    <w:rsid w:val="00491D09"/>
    <w:rsid w:val="004924E9"/>
    <w:rsid w:val="00493463"/>
    <w:rsid w:val="004934D1"/>
    <w:rsid w:val="004942C4"/>
    <w:rsid w:val="00495972"/>
    <w:rsid w:val="00496010"/>
    <w:rsid w:val="0049610B"/>
    <w:rsid w:val="0049635F"/>
    <w:rsid w:val="0049644F"/>
    <w:rsid w:val="00497484"/>
    <w:rsid w:val="00497949"/>
    <w:rsid w:val="00497C57"/>
    <w:rsid w:val="004A0DF3"/>
    <w:rsid w:val="004A0FB4"/>
    <w:rsid w:val="004A1450"/>
    <w:rsid w:val="004A17E6"/>
    <w:rsid w:val="004A1C2B"/>
    <w:rsid w:val="004A1CE7"/>
    <w:rsid w:val="004A2EEF"/>
    <w:rsid w:val="004A30A4"/>
    <w:rsid w:val="004A3A32"/>
    <w:rsid w:val="004A4137"/>
    <w:rsid w:val="004A4C2E"/>
    <w:rsid w:val="004A5C37"/>
    <w:rsid w:val="004A6E7F"/>
    <w:rsid w:val="004A7EF6"/>
    <w:rsid w:val="004B077C"/>
    <w:rsid w:val="004B10FA"/>
    <w:rsid w:val="004B1303"/>
    <w:rsid w:val="004B161F"/>
    <w:rsid w:val="004B1B39"/>
    <w:rsid w:val="004B1E4E"/>
    <w:rsid w:val="004B2147"/>
    <w:rsid w:val="004B22E2"/>
    <w:rsid w:val="004B2714"/>
    <w:rsid w:val="004B2DDF"/>
    <w:rsid w:val="004B3E92"/>
    <w:rsid w:val="004B4AEE"/>
    <w:rsid w:val="004B57C5"/>
    <w:rsid w:val="004B6489"/>
    <w:rsid w:val="004B68ED"/>
    <w:rsid w:val="004B7A5A"/>
    <w:rsid w:val="004C01A2"/>
    <w:rsid w:val="004C1086"/>
    <w:rsid w:val="004C2C57"/>
    <w:rsid w:val="004C2E25"/>
    <w:rsid w:val="004C389A"/>
    <w:rsid w:val="004C4F3F"/>
    <w:rsid w:val="004C6430"/>
    <w:rsid w:val="004C6A7B"/>
    <w:rsid w:val="004C6D0D"/>
    <w:rsid w:val="004C6EC9"/>
    <w:rsid w:val="004C74B7"/>
    <w:rsid w:val="004C756E"/>
    <w:rsid w:val="004C7B79"/>
    <w:rsid w:val="004D06F2"/>
    <w:rsid w:val="004D1671"/>
    <w:rsid w:val="004D1BE7"/>
    <w:rsid w:val="004D249D"/>
    <w:rsid w:val="004D3035"/>
    <w:rsid w:val="004D3128"/>
    <w:rsid w:val="004D31C4"/>
    <w:rsid w:val="004D3BE5"/>
    <w:rsid w:val="004D47B6"/>
    <w:rsid w:val="004D5CEE"/>
    <w:rsid w:val="004D6C82"/>
    <w:rsid w:val="004D6CE4"/>
    <w:rsid w:val="004D6D0E"/>
    <w:rsid w:val="004D73D4"/>
    <w:rsid w:val="004D73DC"/>
    <w:rsid w:val="004D79CF"/>
    <w:rsid w:val="004E02BC"/>
    <w:rsid w:val="004E030F"/>
    <w:rsid w:val="004E037C"/>
    <w:rsid w:val="004E060C"/>
    <w:rsid w:val="004E0F0A"/>
    <w:rsid w:val="004E2462"/>
    <w:rsid w:val="004E25EE"/>
    <w:rsid w:val="004E2613"/>
    <w:rsid w:val="004E3B0A"/>
    <w:rsid w:val="004E6299"/>
    <w:rsid w:val="004E76FF"/>
    <w:rsid w:val="004E78F5"/>
    <w:rsid w:val="004F2041"/>
    <w:rsid w:val="004F290D"/>
    <w:rsid w:val="004F2AC3"/>
    <w:rsid w:val="004F2C01"/>
    <w:rsid w:val="004F2C72"/>
    <w:rsid w:val="004F3180"/>
    <w:rsid w:val="004F3273"/>
    <w:rsid w:val="004F4645"/>
    <w:rsid w:val="004F50BA"/>
    <w:rsid w:val="004F611E"/>
    <w:rsid w:val="004F6B24"/>
    <w:rsid w:val="004F6EB7"/>
    <w:rsid w:val="004F7E5D"/>
    <w:rsid w:val="0050026E"/>
    <w:rsid w:val="00500F44"/>
    <w:rsid w:val="00501009"/>
    <w:rsid w:val="0050123F"/>
    <w:rsid w:val="00502554"/>
    <w:rsid w:val="005025C5"/>
    <w:rsid w:val="005026F6"/>
    <w:rsid w:val="00502D6B"/>
    <w:rsid w:val="00502F0B"/>
    <w:rsid w:val="0050401B"/>
    <w:rsid w:val="00504F7E"/>
    <w:rsid w:val="00505615"/>
    <w:rsid w:val="00505FB0"/>
    <w:rsid w:val="0050622E"/>
    <w:rsid w:val="0050633C"/>
    <w:rsid w:val="0050710A"/>
    <w:rsid w:val="00511047"/>
    <w:rsid w:val="00511267"/>
    <w:rsid w:val="00513C4D"/>
    <w:rsid w:val="00514238"/>
    <w:rsid w:val="00514685"/>
    <w:rsid w:val="00514A98"/>
    <w:rsid w:val="00514A9A"/>
    <w:rsid w:val="00514F21"/>
    <w:rsid w:val="00515633"/>
    <w:rsid w:val="00515ED0"/>
    <w:rsid w:val="0051602B"/>
    <w:rsid w:val="005175C2"/>
    <w:rsid w:val="00517A72"/>
    <w:rsid w:val="005207C3"/>
    <w:rsid w:val="0052100C"/>
    <w:rsid w:val="005235AE"/>
    <w:rsid w:val="005235FA"/>
    <w:rsid w:val="00523691"/>
    <w:rsid w:val="00523DB9"/>
    <w:rsid w:val="0052467C"/>
    <w:rsid w:val="0052544B"/>
    <w:rsid w:val="00526AF5"/>
    <w:rsid w:val="00526AFC"/>
    <w:rsid w:val="00526B25"/>
    <w:rsid w:val="00527A1A"/>
    <w:rsid w:val="005317EC"/>
    <w:rsid w:val="00531A79"/>
    <w:rsid w:val="00531AE2"/>
    <w:rsid w:val="0053313C"/>
    <w:rsid w:val="005343FD"/>
    <w:rsid w:val="00534408"/>
    <w:rsid w:val="00537293"/>
    <w:rsid w:val="00537C5A"/>
    <w:rsid w:val="005401FA"/>
    <w:rsid w:val="005418C7"/>
    <w:rsid w:val="00541AA0"/>
    <w:rsid w:val="00541F85"/>
    <w:rsid w:val="00542605"/>
    <w:rsid w:val="005427C7"/>
    <w:rsid w:val="00546446"/>
    <w:rsid w:val="005468B8"/>
    <w:rsid w:val="00547165"/>
    <w:rsid w:val="00547D06"/>
    <w:rsid w:val="00547EE2"/>
    <w:rsid w:val="00547F65"/>
    <w:rsid w:val="005512F8"/>
    <w:rsid w:val="005521DE"/>
    <w:rsid w:val="00552FB0"/>
    <w:rsid w:val="00553341"/>
    <w:rsid w:val="005538A7"/>
    <w:rsid w:val="00553A5A"/>
    <w:rsid w:val="00553E26"/>
    <w:rsid w:val="00554A8E"/>
    <w:rsid w:val="005559CA"/>
    <w:rsid w:val="00555AC7"/>
    <w:rsid w:val="00555B21"/>
    <w:rsid w:val="00555E7C"/>
    <w:rsid w:val="005570FA"/>
    <w:rsid w:val="00557B9F"/>
    <w:rsid w:val="00557E7B"/>
    <w:rsid w:val="005605EA"/>
    <w:rsid w:val="00561840"/>
    <w:rsid w:val="00561A02"/>
    <w:rsid w:val="00562DDC"/>
    <w:rsid w:val="005632FD"/>
    <w:rsid w:val="00563664"/>
    <w:rsid w:val="00563C7C"/>
    <w:rsid w:val="00563D5A"/>
    <w:rsid w:val="005640C7"/>
    <w:rsid w:val="00564FE9"/>
    <w:rsid w:val="00567BC2"/>
    <w:rsid w:val="00570A2F"/>
    <w:rsid w:val="00570E0D"/>
    <w:rsid w:val="00571043"/>
    <w:rsid w:val="00571841"/>
    <w:rsid w:val="00571C18"/>
    <w:rsid w:val="00571E4A"/>
    <w:rsid w:val="00572849"/>
    <w:rsid w:val="00573841"/>
    <w:rsid w:val="00573CB5"/>
    <w:rsid w:val="005740A3"/>
    <w:rsid w:val="00574EBE"/>
    <w:rsid w:val="0057529A"/>
    <w:rsid w:val="00575FD7"/>
    <w:rsid w:val="00576B09"/>
    <w:rsid w:val="005800E6"/>
    <w:rsid w:val="005815AD"/>
    <w:rsid w:val="00581C9A"/>
    <w:rsid w:val="005827D9"/>
    <w:rsid w:val="0058289C"/>
    <w:rsid w:val="00582BBF"/>
    <w:rsid w:val="005831A4"/>
    <w:rsid w:val="00583735"/>
    <w:rsid w:val="00584604"/>
    <w:rsid w:val="00584832"/>
    <w:rsid w:val="00584CA0"/>
    <w:rsid w:val="0058585C"/>
    <w:rsid w:val="00585E10"/>
    <w:rsid w:val="00585E69"/>
    <w:rsid w:val="0058719C"/>
    <w:rsid w:val="00587981"/>
    <w:rsid w:val="00590483"/>
    <w:rsid w:val="00590BD6"/>
    <w:rsid w:val="005912BD"/>
    <w:rsid w:val="00592643"/>
    <w:rsid w:val="00592F00"/>
    <w:rsid w:val="00594090"/>
    <w:rsid w:val="00594773"/>
    <w:rsid w:val="00596B4D"/>
    <w:rsid w:val="0059769B"/>
    <w:rsid w:val="00597E8A"/>
    <w:rsid w:val="005A089D"/>
    <w:rsid w:val="005A0C21"/>
    <w:rsid w:val="005A12B4"/>
    <w:rsid w:val="005A2A0D"/>
    <w:rsid w:val="005A3008"/>
    <w:rsid w:val="005A3D45"/>
    <w:rsid w:val="005A45A7"/>
    <w:rsid w:val="005A4B97"/>
    <w:rsid w:val="005A4CD1"/>
    <w:rsid w:val="005A606C"/>
    <w:rsid w:val="005A672B"/>
    <w:rsid w:val="005A7F64"/>
    <w:rsid w:val="005B03E0"/>
    <w:rsid w:val="005B0E10"/>
    <w:rsid w:val="005B1C7D"/>
    <w:rsid w:val="005B1D93"/>
    <w:rsid w:val="005B37E8"/>
    <w:rsid w:val="005B3987"/>
    <w:rsid w:val="005B3DF1"/>
    <w:rsid w:val="005B494C"/>
    <w:rsid w:val="005B579A"/>
    <w:rsid w:val="005B59C0"/>
    <w:rsid w:val="005B641C"/>
    <w:rsid w:val="005B66B8"/>
    <w:rsid w:val="005B6B38"/>
    <w:rsid w:val="005C09CA"/>
    <w:rsid w:val="005C0D81"/>
    <w:rsid w:val="005C1578"/>
    <w:rsid w:val="005C1A10"/>
    <w:rsid w:val="005C1B22"/>
    <w:rsid w:val="005C22B2"/>
    <w:rsid w:val="005C2344"/>
    <w:rsid w:val="005C2A77"/>
    <w:rsid w:val="005C388C"/>
    <w:rsid w:val="005C424E"/>
    <w:rsid w:val="005C49DF"/>
    <w:rsid w:val="005C5108"/>
    <w:rsid w:val="005C5CF8"/>
    <w:rsid w:val="005C5FE3"/>
    <w:rsid w:val="005C60D3"/>
    <w:rsid w:val="005C6434"/>
    <w:rsid w:val="005C688C"/>
    <w:rsid w:val="005C7022"/>
    <w:rsid w:val="005C7A2C"/>
    <w:rsid w:val="005D06A0"/>
    <w:rsid w:val="005D11C2"/>
    <w:rsid w:val="005D3E9A"/>
    <w:rsid w:val="005D5492"/>
    <w:rsid w:val="005D6D16"/>
    <w:rsid w:val="005D7494"/>
    <w:rsid w:val="005D7A44"/>
    <w:rsid w:val="005E086A"/>
    <w:rsid w:val="005E0947"/>
    <w:rsid w:val="005E1324"/>
    <w:rsid w:val="005E159A"/>
    <w:rsid w:val="005E15E5"/>
    <w:rsid w:val="005E1C98"/>
    <w:rsid w:val="005E2A30"/>
    <w:rsid w:val="005E2F23"/>
    <w:rsid w:val="005E3CCC"/>
    <w:rsid w:val="005E448F"/>
    <w:rsid w:val="005E6B9A"/>
    <w:rsid w:val="005E6F16"/>
    <w:rsid w:val="005E6F66"/>
    <w:rsid w:val="005E704D"/>
    <w:rsid w:val="005E7C6A"/>
    <w:rsid w:val="005E7D1F"/>
    <w:rsid w:val="005F0000"/>
    <w:rsid w:val="005F0259"/>
    <w:rsid w:val="005F0653"/>
    <w:rsid w:val="005F12C7"/>
    <w:rsid w:val="005F1496"/>
    <w:rsid w:val="005F1942"/>
    <w:rsid w:val="005F3407"/>
    <w:rsid w:val="005F34C3"/>
    <w:rsid w:val="005F36EE"/>
    <w:rsid w:val="005F3C41"/>
    <w:rsid w:val="005F5379"/>
    <w:rsid w:val="005F587C"/>
    <w:rsid w:val="005F592E"/>
    <w:rsid w:val="005F6322"/>
    <w:rsid w:val="005F7244"/>
    <w:rsid w:val="005F7383"/>
    <w:rsid w:val="005F73FA"/>
    <w:rsid w:val="006016B3"/>
    <w:rsid w:val="00601ABF"/>
    <w:rsid w:val="00602019"/>
    <w:rsid w:val="0060248A"/>
    <w:rsid w:val="006024FC"/>
    <w:rsid w:val="006026FF"/>
    <w:rsid w:val="00602873"/>
    <w:rsid w:val="00602DF3"/>
    <w:rsid w:val="0060379B"/>
    <w:rsid w:val="0060429C"/>
    <w:rsid w:val="006047AD"/>
    <w:rsid w:val="006062D0"/>
    <w:rsid w:val="00606AF3"/>
    <w:rsid w:val="006073F3"/>
    <w:rsid w:val="0060741B"/>
    <w:rsid w:val="00610421"/>
    <w:rsid w:val="00611E64"/>
    <w:rsid w:val="00612FEB"/>
    <w:rsid w:val="006133EE"/>
    <w:rsid w:val="00613646"/>
    <w:rsid w:val="00614C4B"/>
    <w:rsid w:val="006150CD"/>
    <w:rsid w:val="006160C0"/>
    <w:rsid w:val="00616A47"/>
    <w:rsid w:val="00617370"/>
    <w:rsid w:val="00617FE9"/>
    <w:rsid w:val="00620757"/>
    <w:rsid w:val="00620ECB"/>
    <w:rsid w:val="0062100D"/>
    <w:rsid w:val="006210FD"/>
    <w:rsid w:val="00621ABB"/>
    <w:rsid w:val="00621FC9"/>
    <w:rsid w:val="006227F6"/>
    <w:rsid w:val="00622CEE"/>
    <w:rsid w:val="00623658"/>
    <w:rsid w:val="006248D8"/>
    <w:rsid w:val="00625A42"/>
    <w:rsid w:val="00625C55"/>
    <w:rsid w:val="006262F0"/>
    <w:rsid w:val="00627610"/>
    <w:rsid w:val="00630390"/>
    <w:rsid w:val="00630C6D"/>
    <w:rsid w:val="0063115E"/>
    <w:rsid w:val="00631406"/>
    <w:rsid w:val="0063238E"/>
    <w:rsid w:val="006331D2"/>
    <w:rsid w:val="006333B9"/>
    <w:rsid w:val="00634B34"/>
    <w:rsid w:val="00634F73"/>
    <w:rsid w:val="006354C2"/>
    <w:rsid w:val="00636599"/>
    <w:rsid w:val="00636669"/>
    <w:rsid w:val="0063744A"/>
    <w:rsid w:val="0063767C"/>
    <w:rsid w:val="006377CE"/>
    <w:rsid w:val="00637975"/>
    <w:rsid w:val="006402EE"/>
    <w:rsid w:val="006403D0"/>
    <w:rsid w:val="0064050B"/>
    <w:rsid w:val="00640B18"/>
    <w:rsid w:val="006425A9"/>
    <w:rsid w:val="00643E40"/>
    <w:rsid w:val="00644961"/>
    <w:rsid w:val="00644C01"/>
    <w:rsid w:val="006454DF"/>
    <w:rsid w:val="00645526"/>
    <w:rsid w:val="00645DE4"/>
    <w:rsid w:val="0064671F"/>
    <w:rsid w:val="00646A45"/>
    <w:rsid w:val="00646E1D"/>
    <w:rsid w:val="00646F72"/>
    <w:rsid w:val="00650228"/>
    <w:rsid w:val="0065034E"/>
    <w:rsid w:val="006509CF"/>
    <w:rsid w:val="00650BB0"/>
    <w:rsid w:val="00651656"/>
    <w:rsid w:val="006516B9"/>
    <w:rsid w:val="00651B45"/>
    <w:rsid w:val="006525C4"/>
    <w:rsid w:val="006529F7"/>
    <w:rsid w:val="006529FC"/>
    <w:rsid w:val="0065348B"/>
    <w:rsid w:val="0065354C"/>
    <w:rsid w:val="00654BB4"/>
    <w:rsid w:val="0065567A"/>
    <w:rsid w:val="00656084"/>
    <w:rsid w:val="00656206"/>
    <w:rsid w:val="00660479"/>
    <w:rsid w:val="00660E6B"/>
    <w:rsid w:val="006612E4"/>
    <w:rsid w:val="006614A4"/>
    <w:rsid w:val="00661783"/>
    <w:rsid w:val="0066249A"/>
    <w:rsid w:val="006627B6"/>
    <w:rsid w:val="00662D5A"/>
    <w:rsid w:val="00663288"/>
    <w:rsid w:val="00663308"/>
    <w:rsid w:val="00663495"/>
    <w:rsid w:val="006634B7"/>
    <w:rsid w:val="00665E38"/>
    <w:rsid w:val="0066645D"/>
    <w:rsid w:val="00666BFD"/>
    <w:rsid w:val="00666DF7"/>
    <w:rsid w:val="00666E91"/>
    <w:rsid w:val="00667AC7"/>
    <w:rsid w:val="00670624"/>
    <w:rsid w:val="006708DA"/>
    <w:rsid w:val="006710BB"/>
    <w:rsid w:val="0067169B"/>
    <w:rsid w:val="006725B7"/>
    <w:rsid w:val="00672C8E"/>
    <w:rsid w:val="0067305C"/>
    <w:rsid w:val="00673857"/>
    <w:rsid w:val="00673B4A"/>
    <w:rsid w:val="00674086"/>
    <w:rsid w:val="0067433A"/>
    <w:rsid w:val="00674632"/>
    <w:rsid w:val="00675C5C"/>
    <w:rsid w:val="00677253"/>
    <w:rsid w:val="00677FAB"/>
    <w:rsid w:val="00680BF9"/>
    <w:rsid w:val="00680C8A"/>
    <w:rsid w:val="006810A7"/>
    <w:rsid w:val="006822C2"/>
    <w:rsid w:val="00682613"/>
    <w:rsid w:val="00682754"/>
    <w:rsid w:val="00682837"/>
    <w:rsid w:val="00683C69"/>
    <w:rsid w:val="0068419E"/>
    <w:rsid w:val="006842A1"/>
    <w:rsid w:val="006862BC"/>
    <w:rsid w:val="006866B5"/>
    <w:rsid w:val="00686F3A"/>
    <w:rsid w:val="00687847"/>
    <w:rsid w:val="00690598"/>
    <w:rsid w:val="00691218"/>
    <w:rsid w:val="00691395"/>
    <w:rsid w:val="00691427"/>
    <w:rsid w:val="00691C26"/>
    <w:rsid w:val="00693BD6"/>
    <w:rsid w:val="00693C9C"/>
    <w:rsid w:val="00694729"/>
    <w:rsid w:val="00694B31"/>
    <w:rsid w:val="00694FA0"/>
    <w:rsid w:val="00695393"/>
    <w:rsid w:val="0069575D"/>
    <w:rsid w:val="006959D1"/>
    <w:rsid w:val="00696826"/>
    <w:rsid w:val="00696B0A"/>
    <w:rsid w:val="006976D1"/>
    <w:rsid w:val="0069773D"/>
    <w:rsid w:val="006A1533"/>
    <w:rsid w:val="006A1E90"/>
    <w:rsid w:val="006A21DA"/>
    <w:rsid w:val="006A3522"/>
    <w:rsid w:val="006A3690"/>
    <w:rsid w:val="006A4465"/>
    <w:rsid w:val="006A4501"/>
    <w:rsid w:val="006A45E2"/>
    <w:rsid w:val="006A49F8"/>
    <w:rsid w:val="006A4B94"/>
    <w:rsid w:val="006A54E9"/>
    <w:rsid w:val="006A7329"/>
    <w:rsid w:val="006A7BD2"/>
    <w:rsid w:val="006A7EE1"/>
    <w:rsid w:val="006B018F"/>
    <w:rsid w:val="006B128F"/>
    <w:rsid w:val="006B1468"/>
    <w:rsid w:val="006B14D4"/>
    <w:rsid w:val="006B15BB"/>
    <w:rsid w:val="006B1701"/>
    <w:rsid w:val="006B18CC"/>
    <w:rsid w:val="006B34DF"/>
    <w:rsid w:val="006B454C"/>
    <w:rsid w:val="006B4B49"/>
    <w:rsid w:val="006B6311"/>
    <w:rsid w:val="006B6A56"/>
    <w:rsid w:val="006B7567"/>
    <w:rsid w:val="006B770A"/>
    <w:rsid w:val="006C0157"/>
    <w:rsid w:val="006C0480"/>
    <w:rsid w:val="006C2A8C"/>
    <w:rsid w:val="006C2AE7"/>
    <w:rsid w:val="006C34A4"/>
    <w:rsid w:val="006C353C"/>
    <w:rsid w:val="006C35F7"/>
    <w:rsid w:val="006C39AF"/>
    <w:rsid w:val="006C45D0"/>
    <w:rsid w:val="006C5246"/>
    <w:rsid w:val="006C5C6B"/>
    <w:rsid w:val="006C5CDB"/>
    <w:rsid w:val="006C5D06"/>
    <w:rsid w:val="006C6238"/>
    <w:rsid w:val="006C67E9"/>
    <w:rsid w:val="006C6A2F"/>
    <w:rsid w:val="006C79C8"/>
    <w:rsid w:val="006D0F60"/>
    <w:rsid w:val="006D2951"/>
    <w:rsid w:val="006D29A3"/>
    <w:rsid w:val="006D29D5"/>
    <w:rsid w:val="006D351A"/>
    <w:rsid w:val="006D3D0F"/>
    <w:rsid w:val="006D4334"/>
    <w:rsid w:val="006D45A0"/>
    <w:rsid w:val="006D5F17"/>
    <w:rsid w:val="006D5F22"/>
    <w:rsid w:val="006D6692"/>
    <w:rsid w:val="006D6C00"/>
    <w:rsid w:val="006D771F"/>
    <w:rsid w:val="006D7C3B"/>
    <w:rsid w:val="006D7E51"/>
    <w:rsid w:val="006E0F2B"/>
    <w:rsid w:val="006E2EEB"/>
    <w:rsid w:val="006E37A3"/>
    <w:rsid w:val="006E38FE"/>
    <w:rsid w:val="006E4594"/>
    <w:rsid w:val="006E4D1D"/>
    <w:rsid w:val="006E4EE4"/>
    <w:rsid w:val="006E5167"/>
    <w:rsid w:val="006E570B"/>
    <w:rsid w:val="006E5C5D"/>
    <w:rsid w:val="006E643C"/>
    <w:rsid w:val="006E69BE"/>
    <w:rsid w:val="006E739D"/>
    <w:rsid w:val="006E7CA1"/>
    <w:rsid w:val="006F06A5"/>
    <w:rsid w:val="006F06E1"/>
    <w:rsid w:val="006F198E"/>
    <w:rsid w:val="006F1BFB"/>
    <w:rsid w:val="006F27D0"/>
    <w:rsid w:val="006F3046"/>
    <w:rsid w:val="006F4118"/>
    <w:rsid w:val="006F486D"/>
    <w:rsid w:val="006F5687"/>
    <w:rsid w:val="006F6A95"/>
    <w:rsid w:val="006F6BC9"/>
    <w:rsid w:val="006F76F7"/>
    <w:rsid w:val="006F79FD"/>
    <w:rsid w:val="0070096F"/>
    <w:rsid w:val="007010ED"/>
    <w:rsid w:val="007014BB"/>
    <w:rsid w:val="00702C84"/>
    <w:rsid w:val="00702F2D"/>
    <w:rsid w:val="00702F77"/>
    <w:rsid w:val="00703021"/>
    <w:rsid w:val="007034E7"/>
    <w:rsid w:val="00704A6F"/>
    <w:rsid w:val="00704A9C"/>
    <w:rsid w:val="00704EF6"/>
    <w:rsid w:val="00705CE0"/>
    <w:rsid w:val="00705FEE"/>
    <w:rsid w:val="007061C7"/>
    <w:rsid w:val="00706368"/>
    <w:rsid w:val="00706A0B"/>
    <w:rsid w:val="007073F5"/>
    <w:rsid w:val="00710268"/>
    <w:rsid w:val="00710524"/>
    <w:rsid w:val="00710A1A"/>
    <w:rsid w:val="00711340"/>
    <w:rsid w:val="0071196D"/>
    <w:rsid w:val="00712451"/>
    <w:rsid w:val="007125C3"/>
    <w:rsid w:val="00712B88"/>
    <w:rsid w:val="0071344C"/>
    <w:rsid w:val="00714095"/>
    <w:rsid w:val="0071424B"/>
    <w:rsid w:val="00714775"/>
    <w:rsid w:val="007155CE"/>
    <w:rsid w:val="0071679A"/>
    <w:rsid w:val="0071691B"/>
    <w:rsid w:val="00716CD6"/>
    <w:rsid w:val="00716DB2"/>
    <w:rsid w:val="00716FAF"/>
    <w:rsid w:val="00717D05"/>
    <w:rsid w:val="007201CE"/>
    <w:rsid w:val="00720950"/>
    <w:rsid w:val="00720A2E"/>
    <w:rsid w:val="00720F85"/>
    <w:rsid w:val="00721531"/>
    <w:rsid w:val="007216B0"/>
    <w:rsid w:val="007217E5"/>
    <w:rsid w:val="00721C8F"/>
    <w:rsid w:val="007224C9"/>
    <w:rsid w:val="007234BB"/>
    <w:rsid w:val="00724393"/>
    <w:rsid w:val="00724BBA"/>
    <w:rsid w:val="00724FD9"/>
    <w:rsid w:val="007250A3"/>
    <w:rsid w:val="0072714F"/>
    <w:rsid w:val="00727A05"/>
    <w:rsid w:val="00727B02"/>
    <w:rsid w:val="00730D48"/>
    <w:rsid w:val="00730F65"/>
    <w:rsid w:val="007315CB"/>
    <w:rsid w:val="00731ADA"/>
    <w:rsid w:val="00732112"/>
    <w:rsid w:val="00732447"/>
    <w:rsid w:val="007324F3"/>
    <w:rsid w:val="0073266D"/>
    <w:rsid w:val="00732974"/>
    <w:rsid w:val="00732E3C"/>
    <w:rsid w:val="00733171"/>
    <w:rsid w:val="007340D9"/>
    <w:rsid w:val="007342AE"/>
    <w:rsid w:val="007345FE"/>
    <w:rsid w:val="00734D42"/>
    <w:rsid w:val="00734F81"/>
    <w:rsid w:val="00735A71"/>
    <w:rsid w:val="00736233"/>
    <w:rsid w:val="00736E0A"/>
    <w:rsid w:val="00737986"/>
    <w:rsid w:val="00740128"/>
    <w:rsid w:val="0074020F"/>
    <w:rsid w:val="00740888"/>
    <w:rsid w:val="00740D54"/>
    <w:rsid w:val="007419B5"/>
    <w:rsid w:val="00741FB9"/>
    <w:rsid w:val="007421DC"/>
    <w:rsid w:val="00742E2E"/>
    <w:rsid w:val="007430DA"/>
    <w:rsid w:val="0074366E"/>
    <w:rsid w:val="0074377E"/>
    <w:rsid w:val="00744311"/>
    <w:rsid w:val="0074501D"/>
    <w:rsid w:val="0074643F"/>
    <w:rsid w:val="00746B42"/>
    <w:rsid w:val="00747ECC"/>
    <w:rsid w:val="00747FC2"/>
    <w:rsid w:val="00750C04"/>
    <w:rsid w:val="00750CCD"/>
    <w:rsid w:val="00752366"/>
    <w:rsid w:val="00753BDD"/>
    <w:rsid w:val="00753C0D"/>
    <w:rsid w:val="00753F83"/>
    <w:rsid w:val="00754162"/>
    <w:rsid w:val="00754BD4"/>
    <w:rsid w:val="00754FC2"/>
    <w:rsid w:val="0075564F"/>
    <w:rsid w:val="00756C5C"/>
    <w:rsid w:val="007571B5"/>
    <w:rsid w:val="00757457"/>
    <w:rsid w:val="0075760B"/>
    <w:rsid w:val="007611AE"/>
    <w:rsid w:val="00761661"/>
    <w:rsid w:val="00761732"/>
    <w:rsid w:val="00761AF8"/>
    <w:rsid w:val="007621FF"/>
    <w:rsid w:val="00764BA4"/>
    <w:rsid w:val="00765478"/>
    <w:rsid w:val="007665A1"/>
    <w:rsid w:val="007666B8"/>
    <w:rsid w:val="00766C18"/>
    <w:rsid w:val="00766CE0"/>
    <w:rsid w:val="0076775C"/>
    <w:rsid w:val="00767B20"/>
    <w:rsid w:val="00767D24"/>
    <w:rsid w:val="00767F15"/>
    <w:rsid w:val="007704F6"/>
    <w:rsid w:val="00770591"/>
    <w:rsid w:val="00770F6D"/>
    <w:rsid w:val="00771411"/>
    <w:rsid w:val="00771A84"/>
    <w:rsid w:val="00772639"/>
    <w:rsid w:val="00772755"/>
    <w:rsid w:val="00773603"/>
    <w:rsid w:val="0077362A"/>
    <w:rsid w:val="00774900"/>
    <w:rsid w:val="00774FC3"/>
    <w:rsid w:val="00775140"/>
    <w:rsid w:val="00775882"/>
    <w:rsid w:val="00775AD3"/>
    <w:rsid w:val="00776037"/>
    <w:rsid w:val="00776149"/>
    <w:rsid w:val="0077637F"/>
    <w:rsid w:val="00776689"/>
    <w:rsid w:val="00776BFA"/>
    <w:rsid w:val="0077711D"/>
    <w:rsid w:val="007777F9"/>
    <w:rsid w:val="00780080"/>
    <w:rsid w:val="0078012B"/>
    <w:rsid w:val="00780794"/>
    <w:rsid w:val="00780A0E"/>
    <w:rsid w:val="00780B2A"/>
    <w:rsid w:val="0078115E"/>
    <w:rsid w:val="0078157B"/>
    <w:rsid w:val="007821B6"/>
    <w:rsid w:val="007824FB"/>
    <w:rsid w:val="00782616"/>
    <w:rsid w:val="00782B84"/>
    <w:rsid w:val="007831D4"/>
    <w:rsid w:val="00784976"/>
    <w:rsid w:val="00784B23"/>
    <w:rsid w:val="00784C76"/>
    <w:rsid w:val="00785313"/>
    <w:rsid w:val="00787B77"/>
    <w:rsid w:val="00790412"/>
    <w:rsid w:val="00790A8E"/>
    <w:rsid w:val="00790C91"/>
    <w:rsid w:val="00792858"/>
    <w:rsid w:val="00792EA6"/>
    <w:rsid w:val="00793222"/>
    <w:rsid w:val="007935E5"/>
    <w:rsid w:val="00795481"/>
    <w:rsid w:val="00795AA0"/>
    <w:rsid w:val="00795D24"/>
    <w:rsid w:val="00796A84"/>
    <w:rsid w:val="00796BE0"/>
    <w:rsid w:val="007A0132"/>
    <w:rsid w:val="007A08D4"/>
    <w:rsid w:val="007A0DF9"/>
    <w:rsid w:val="007A12C6"/>
    <w:rsid w:val="007A1FC4"/>
    <w:rsid w:val="007A200F"/>
    <w:rsid w:val="007A2805"/>
    <w:rsid w:val="007A2884"/>
    <w:rsid w:val="007A2F20"/>
    <w:rsid w:val="007A359C"/>
    <w:rsid w:val="007A437C"/>
    <w:rsid w:val="007A464B"/>
    <w:rsid w:val="007A465C"/>
    <w:rsid w:val="007A467B"/>
    <w:rsid w:val="007A4C42"/>
    <w:rsid w:val="007A55FB"/>
    <w:rsid w:val="007A580A"/>
    <w:rsid w:val="007A5E6D"/>
    <w:rsid w:val="007A6D2F"/>
    <w:rsid w:val="007A7273"/>
    <w:rsid w:val="007A77CA"/>
    <w:rsid w:val="007A7CF6"/>
    <w:rsid w:val="007A7ED4"/>
    <w:rsid w:val="007B0008"/>
    <w:rsid w:val="007B0047"/>
    <w:rsid w:val="007B15AE"/>
    <w:rsid w:val="007B16E8"/>
    <w:rsid w:val="007B2268"/>
    <w:rsid w:val="007B229E"/>
    <w:rsid w:val="007B25CC"/>
    <w:rsid w:val="007B267A"/>
    <w:rsid w:val="007B2902"/>
    <w:rsid w:val="007B36FE"/>
    <w:rsid w:val="007B3F3C"/>
    <w:rsid w:val="007B564A"/>
    <w:rsid w:val="007B57DC"/>
    <w:rsid w:val="007B5DE5"/>
    <w:rsid w:val="007B6188"/>
    <w:rsid w:val="007B68C8"/>
    <w:rsid w:val="007C0F1A"/>
    <w:rsid w:val="007C0FBD"/>
    <w:rsid w:val="007C18AC"/>
    <w:rsid w:val="007C196A"/>
    <w:rsid w:val="007C26B6"/>
    <w:rsid w:val="007C2F14"/>
    <w:rsid w:val="007C4DFA"/>
    <w:rsid w:val="007C4E8E"/>
    <w:rsid w:val="007C50BA"/>
    <w:rsid w:val="007C64BE"/>
    <w:rsid w:val="007D09D5"/>
    <w:rsid w:val="007D0EA5"/>
    <w:rsid w:val="007D1EB0"/>
    <w:rsid w:val="007D2CE0"/>
    <w:rsid w:val="007D2F13"/>
    <w:rsid w:val="007D31CC"/>
    <w:rsid w:val="007D39EC"/>
    <w:rsid w:val="007D3EE6"/>
    <w:rsid w:val="007D4E18"/>
    <w:rsid w:val="007D60E4"/>
    <w:rsid w:val="007D6950"/>
    <w:rsid w:val="007D6FD0"/>
    <w:rsid w:val="007D7491"/>
    <w:rsid w:val="007D76C5"/>
    <w:rsid w:val="007E088C"/>
    <w:rsid w:val="007E212F"/>
    <w:rsid w:val="007E2186"/>
    <w:rsid w:val="007E2AF8"/>
    <w:rsid w:val="007E2C46"/>
    <w:rsid w:val="007E3211"/>
    <w:rsid w:val="007E37CC"/>
    <w:rsid w:val="007E38DF"/>
    <w:rsid w:val="007E3E7C"/>
    <w:rsid w:val="007E3F6C"/>
    <w:rsid w:val="007E4841"/>
    <w:rsid w:val="007E5167"/>
    <w:rsid w:val="007E544E"/>
    <w:rsid w:val="007E55C6"/>
    <w:rsid w:val="007E569C"/>
    <w:rsid w:val="007E57F5"/>
    <w:rsid w:val="007E585A"/>
    <w:rsid w:val="007E58B7"/>
    <w:rsid w:val="007E62C5"/>
    <w:rsid w:val="007E73FE"/>
    <w:rsid w:val="007E7624"/>
    <w:rsid w:val="007E7B48"/>
    <w:rsid w:val="007F01F7"/>
    <w:rsid w:val="007F0BB8"/>
    <w:rsid w:val="007F17E3"/>
    <w:rsid w:val="007F28D5"/>
    <w:rsid w:val="007F40F8"/>
    <w:rsid w:val="007F4C67"/>
    <w:rsid w:val="007F4DB9"/>
    <w:rsid w:val="007F537B"/>
    <w:rsid w:val="007F5668"/>
    <w:rsid w:val="007F68D1"/>
    <w:rsid w:val="007F6CBD"/>
    <w:rsid w:val="00800BF2"/>
    <w:rsid w:val="00802166"/>
    <w:rsid w:val="00804EF0"/>
    <w:rsid w:val="00805D67"/>
    <w:rsid w:val="008073F3"/>
    <w:rsid w:val="00807564"/>
    <w:rsid w:val="008075E9"/>
    <w:rsid w:val="00807720"/>
    <w:rsid w:val="00807FBC"/>
    <w:rsid w:val="00810D44"/>
    <w:rsid w:val="008113FF"/>
    <w:rsid w:val="00811D2E"/>
    <w:rsid w:val="008121A8"/>
    <w:rsid w:val="008125A0"/>
    <w:rsid w:val="00813178"/>
    <w:rsid w:val="008134AB"/>
    <w:rsid w:val="0081357A"/>
    <w:rsid w:val="0081399B"/>
    <w:rsid w:val="0081414F"/>
    <w:rsid w:val="00814A2C"/>
    <w:rsid w:val="008153B6"/>
    <w:rsid w:val="00816028"/>
    <w:rsid w:val="008171A2"/>
    <w:rsid w:val="00817205"/>
    <w:rsid w:val="008202D4"/>
    <w:rsid w:val="008205B6"/>
    <w:rsid w:val="0082156F"/>
    <w:rsid w:val="0082160F"/>
    <w:rsid w:val="00822877"/>
    <w:rsid w:val="00823D78"/>
    <w:rsid w:val="008257C6"/>
    <w:rsid w:val="008257CE"/>
    <w:rsid w:val="00825901"/>
    <w:rsid w:val="00825D38"/>
    <w:rsid w:val="00825D53"/>
    <w:rsid w:val="00825E1B"/>
    <w:rsid w:val="008275CD"/>
    <w:rsid w:val="00827F8B"/>
    <w:rsid w:val="00830223"/>
    <w:rsid w:val="008309D1"/>
    <w:rsid w:val="00830A2B"/>
    <w:rsid w:val="008317BC"/>
    <w:rsid w:val="00831BFD"/>
    <w:rsid w:val="00832B92"/>
    <w:rsid w:val="00832E69"/>
    <w:rsid w:val="00833195"/>
    <w:rsid w:val="0083401C"/>
    <w:rsid w:val="008340DE"/>
    <w:rsid w:val="00835956"/>
    <w:rsid w:val="00835BD2"/>
    <w:rsid w:val="00836EA4"/>
    <w:rsid w:val="00837690"/>
    <w:rsid w:val="00840525"/>
    <w:rsid w:val="00840DA5"/>
    <w:rsid w:val="00841152"/>
    <w:rsid w:val="008411BB"/>
    <w:rsid w:val="00841589"/>
    <w:rsid w:val="00841D3E"/>
    <w:rsid w:val="00841EB9"/>
    <w:rsid w:val="00841FDD"/>
    <w:rsid w:val="00842AA1"/>
    <w:rsid w:val="00842CF7"/>
    <w:rsid w:val="008432BF"/>
    <w:rsid w:val="00843B65"/>
    <w:rsid w:val="00843D78"/>
    <w:rsid w:val="00844B6B"/>
    <w:rsid w:val="00844BFC"/>
    <w:rsid w:val="00844DD3"/>
    <w:rsid w:val="00844FAA"/>
    <w:rsid w:val="008510EB"/>
    <w:rsid w:val="00851836"/>
    <w:rsid w:val="008519EF"/>
    <w:rsid w:val="008522CA"/>
    <w:rsid w:val="008522CB"/>
    <w:rsid w:val="008526CA"/>
    <w:rsid w:val="0085294B"/>
    <w:rsid w:val="00852C45"/>
    <w:rsid w:val="00853035"/>
    <w:rsid w:val="008539F2"/>
    <w:rsid w:val="008541BA"/>
    <w:rsid w:val="0085450C"/>
    <w:rsid w:val="00854A89"/>
    <w:rsid w:val="00854B63"/>
    <w:rsid w:val="008553FA"/>
    <w:rsid w:val="008559C8"/>
    <w:rsid w:val="00855D92"/>
    <w:rsid w:val="008563F3"/>
    <w:rsid w:val="00857D32"/>
    <w:rsid w:val="00860286"/>
    <w:rsid w:val="0086041C"/>
    <w:rsid w:val="00860701"/>
    <w:rsid w:val="00861922"/>
    <w:rsid w:val="00862915"/>
    <w:rsid w:val="00862CD9"/>
    <w:rsid w:val="00863D04"/>
    <w:rsid w:val="00863E01"/>
    <w:rsid w:val="008643E1"/>
    <w:rsid w:val="00864E36"/>
    <w:rsid w:val="00865115"/>
    <w:rsid w:val="00866CF7"/>
    <w:rsid w:val="008674EA"/>
    <w:rsid w:val="00867982"/>
    <w:rsid w:val="008679C5"/>
    <w:rsid w:val="00870044"/>
    <w:rsid w:val="008709E8"/>
    <w:rsid w:val="00870E54"/>
    <w:rsid w:val="00871B5F"/>
    <w:rsid w:val="00871BE3"/>
    <w:rsid w:val="00872C99"/>
    <w:rsid w:val="00873CB9"/>
    <w:rsid w:val="00874099"/>
    <w:rsid w:val="00874348"/>
    <w:rsid w:val="00874580"/>
    <w:rsid w:val="00875ED6"/>
    <w:rsid w:val="00875F09"/>
    <w:rsid w:val="00875F1B"/>
    <w:rsid w:val="008773FD"/>
    <w:rsid w:val="00877F17"/>
    <w:rsid w:val="008809FB"/>
    <w:rsid w:val="00880C95"/>
    <w:rsid w:val="00881B84"/>
    <w:rsid w:val="00881D81"/>
    <w:rsid w:val="008828C8"/>
    <w:rsid w:val="00882B6E"/>
    <w:rsid w:val="00882D5C"/>
    <w:rsid w:val="008832AB"/>
    <w:rsid w:val="00883A80"/>
    <w:rsid w:val="00883DAE"/>
    <w:rsid w:val="00884E78"/>
    <w:rsid w:val="0088502A"/>
    <w:rsid w:val="008858D5"/>
    <w:rsid w:val="008858D6"/>
    <w:rsid w:val="0088646E"/>
    <w:rsid w:val="008869C3"/>
    <w:rsid w:val="008869E2"/>
    <w:rsid w:val="00886D2F"/>
    <w:rsid w:val="0089006D"/>
    <w:rsid w:val="00890F97"/>
    <w:rsid w:val="00891AFB"/>
    <w:rsid w:val="008924FF"/>
    <w:rsid w:val="00892605"/>
    <w:rsid w:val="0089307C"/>
    <w:rsid w:val="00894768"/>
    <w:rsid w:val="00894F35"/>
    <w:rsid w:val="00896719"/>
    <w:rsid w:val="00896917"/>
    <w:rsid w:val="00896BB5"/>
    <w:rsid w:val="00896D9A"/>
    <w:rsid w:val="0089781C"/>
    <w:rsid w:val="008A024B"/>
    <w:rsid w:val="008A09C5"/>
    <w:rsid w:val="008A3093"/>
    <w:rsid w:val="008A3311"/>
    <w:rsid w:val="008A3F8C"/>
    <w:rsid w:val="008A4107"/>
    <w:rsid w:val="008A4884"/>
    <w:rsid w:val="008A49CE"/>
    <w:rsid w:val="008A4E66"/>
    <w:rsid w:val="008A537E"/>
    <w:rsid w:val="008A5A37"/>
    <w:rsid w:val="008A5CBA"/>
    <w:rsid w:val="008A5E24"/>
    <w:rsid w:val="008A5FBC"/>
    <w:rsid w:val="008A660F"/>
    <w:rsid w:val="008A674E"/>
    <w:rsid w:val="008A7D68"/>
    <w:rsid w:val="008B0CF8"/>
    <w:rsid w:val="008B2F81"/>
    <w:rsid w:val="008B333E"/>
    <w:rsid w:val="008B3E83"/>
    <w:rsid w:val="008B4848"/>
    <w:rsid w:val="008B4CC9"/>
    <w:rsid w:val="008B4DB5"/>
    <w:rsid w:val="008B556A"/>
    <w:rsid w:val="008B56DE"/>
    <w:rsid w:val="008B678E"/>
    <w:rsid w:val="008B6A03"/>
    <w:rsid w:val="008B6B32"/>
    <w:rsid w:val="008B7099"/>
    <w:rsid w:val="008C0254"/>
    <w:rsid w:val="008C2FD1"/>
    <w:rsid w:val="008C33EF"/>
    <w:rsid w:val="008C3C93"/>
    <w:rsid w:val="008C42A5"/>
    <w:rsid w:val="008C466D"/>
    <w:rsid w:val="008C4BFC"/>
    <w:rsid w:val="008C5747"/>
    <w:rsid w:val="008C6684"/>
    <w:rsid w:val="008C67A8"/>
    <w:rsid w:val="008C7139"/>
    <w:rsid w:val="008D0851"/>
    <w:rsid w:val="008D0E69"/>
    <w:rsid w:val="008D1169"/>
    <w:rsid w:val="008D148E"/>
    <w:rsid w:val="008D14D8"/>
    <w:rsid w:val="008D1599"/>
    <w:rsid w:val="008D18CA"/>
    <w:rsid w:val="008D255B"/>
    <w:rsid w:val="008D29BE"/>
    <w:rsid w:val="008D2D4F"/>
    <w:rsid w:val="008D33B1"/>
    <w:rsid w:val="008D34D2"/>
    <w:rsid w:val="008D441F"/>
    <w:rsid w:val="008D49BD"/>
    <w:rsid w:val="008D536E"/>
    <w:rsid w:val="008D53D4"/>
    <w:rsid w:val="008D5ADD"/>
    <w:rsid w:val="008D637C"/>
    <w:rsid w:val="008D6C6C"/>
    <w:rsid w:val="008D7D8C"/>
    <w:rsid w:val="008E1283"/>
    <w:rsid w:val="008E380C"/>
    <w:rsid w:val="008E3A5B"/>
    <w:rsid w:val="008E47D3"/>
    <w:rsid w:val="008E59C1"/>
    <w:rsid w:val="008E6173"/>
    <w:rsid w:val="008E7E43"/>
    <w:rsid w:val="008F0079"/>
    <w:rsid w:val="008F0667"/>
    <w:rsid w:val="008F1B50"/>
    <w:rsid w:val="008F26FC"/>
    <w:rsid w:val="008F4405"/>
    <w:rsid w:val="008F4733"/>
    <w:rsid w:val="008F5107"/>
    <w:rsid w:val="008F52F3"/>
    <w:rsid w:val="008F5550"/>
    <w:rsid w:val="008F55A1"/>
    <w:rsid w:val="008F60FF"/>
    <w:rsid w:val="008F654F"/>
    <w:rsid w:val="008F6629"/>
    <w:rsid w:val="008F772C"/>
    <w:rsid w:val="008F7829"/>
    <w:rsid w:val="008F7B9C"/>
    <w:rsid w:val="008F7EE9"/>
    <w:rsid w:val="0090010C"/>
    <w:rsid w:val="00900D56"/>
    <w:rsid w:val="0090168E"/>
    <w:rsid w:val="009017F8"/>
    <w:rsid w:val="00901847"/>
    <w:rsid w:val="00901DED"/>
    <w:rsid w:val="00902211"/>
    <w:rsid w:val="00902589"/>
    <w:rsid w:val="00902B44"/>
    <w:rsid w:val="00902C36"/>
    <w:rsid w:val="00902CB5"/>
    <w:rsid w:val="00903D12"/>
    <w:rsid w:val="00903EF1"/>
    <w:rsid w:val="0090493E"/>
    <w:rsid w:val="009076EE"/>
    <w:rsid w:val="009101C7"/>
    <w:rsid w:val="00910662"/>
    <w:rsid w:val="00911411"/>
    <w:rsid w:val="00911E5C"/>
    <w:rsid w:val="00911E8E"/>
    <w:rsid w:val="00913544"/>
    <w:rsid w:val="00913592"/>
    <w:rsid w:val="009138A1"/>
    <w:rsid w:val="00913F80"/>
    <w:rsid w:val="0091448C"/>
    <w:rsid w:val="00914872"/>
    <w:rsid w:val="00914A47"/>
    <w:rsid w:val="00914D99"/>
    <w:rsid w:val="009153FE"/>
    <w:rsid w:val="0091561D"/>
    <w:rsid w:val="00915CCB"/>
    <w:rsid w:val="00916211"/>
    <w:rsid w:val="00916399"/>
    <w:rsid w:val="00916514"/>
    <w:rsid w:val="009171B4"/>
    <w:rsid w:val="009177A5"/>
    <w:rsid w:val="0092098D"/>
    <w:rsid w:val="00921D12"/>
    <w:rsid w:val="009222F7"/>
    <w:rsid w:val="009223D3"/>
    <w:rsid w:val="009223F9"/>
    <w:rsid w:val="00922FB8"/>
    <w:rsid w:val="00923178"/>
    <w:rsid w:val="00923888"/>
    <w:rsid w:val="00924B58"/>
    <w:rsid w:val="00924D8D"/>
    <w:rsid w:val="00925BC6"/>
    <w:rsid w:val="00925E45"/>
    <w:rsid w:val="00925E4D"/>
    <w:rsid w:val="0092607A"/>
    <w:rsid w:val="00926FF2"/>
    <w:rsid w:val="00927296"/>
    <w:rsid w:val="00930E0D"/>
    <w:rsid w:val="00932200"/>
    <w:rsid w:val="00932E7E"/>
    <w:rsid w:val="0093397C"/>
    <w:rsid w:val="009343EF"/>
    <w:rsid w:val="009355C7"/>
    <w:rsid w:val="00935820"/>
    <w:rsid w:val="00935AAA"/>
    <w:rsid w:val="00935DC4"/>
    <w:rsid w:val="009360B6"/>
    <w:rsid w:val="00936718"/>
    <w:rsid w:val="00936A78"/>
    <w:rsid w:val="009378F5"/>
    <w:rsid w:val="00940281"/>
    <w:rsid w:val="009418E2"/>
    <w:rsid w:val="0094465A"/>
    <w:rsid w:val="009447BF"/>
    <w:rsid w:val="009458E2"/>
    <w:rsid w:val="00945DA2"/>
    <w:rsid w:val="00945E94"/>
    <w:rsid w:val="00946273"/>
    <w:rsid w:val="00946861"/>
    <w:rsid w:val="00946EC9"/>
    <w:rsid w:val="00947AEC"/>
    <w:rsid w:val="00950C8F"/>
    <w:rsid w:val="00950E5D"/>
    <w:rsid w:val="00950F2D"/>
    <w:rsid w:val="0095239D"/>
    <w:rsid w:val="00953735"/>
    <w:rsid w:val="00954F22"/>
    <w:rsid w:val="00954F9B"/>
    <w:rsid w:val="00955F1C"/>
    <w:rsid w:val="00956130"/>
    <w:rsid w:val="00956950"/>
    <w:rsid w:val="00956D8A"/>
    <w:rsid w:val="00957D4B"/>
    <w:rsid w:val="00960235"/>
    <w:rsid w:val="00960644"/>
    <w:rsid w:val="009610A9"/>
    <w:rsid w:val="00961F94"/>
    <w:rsid w:val="009624C5"/>
    <w:rsid w:val="009628F6"/>
    <w:rsid w:val="00963B0A"/>
    <w:rsid w:val="00966ABF"/>
    <w:rsid w:val="00967AD8"/>
    <w:rsid w:val="00970830"/>
    <w:rsid w:val="009713F6"/>
    <w:rsid w:val="00971D75"/>
    <w:rsid w:val="00971E47"/>
    <w:rsid w:val="00972D38"/>
    <w:rsid w:val="009741D7"/>
    <w:rsid w:val="0097428E"/>
    <w:rsid w:val="0097461E"/>
    <w:rsid w:val="00975858"/>
    <w:rsid w:val="0097609B"/>
    <w:rsid w:val="0097682C"/>
    <w:rsid w:val="009774B1"/>
    <w:rsid w:val="00977623"/>
    <w:rsid w:val="009800F9"/>
    <w:rsid w:val="00980351"/>
    <w:rsid w:val="00980476"/>
    <w:rsid w:val="00980677"/>
    <w:rsid w:val="009808A7"/>
    <w:rsid w:val="0098146E"/>
    <w:rsid w:val="00981557"/>
    <w:rsid w:val="00981604"/>
    <w:rsid w:val="00982460"/>
    <w:rsid w:val="00982BEB"/>
    <w:rsid w:val="009837D8"/>
    <w:rsid w:val="00983E27"/>
    <w:rsid w:val="00984330"/>
    <w:rsid w:val="00984499"/>
    <w:rsid w:val="00984A1A"/>
    <w:rsid w:val="00984F91"/>
    <w:rsid w:val="00985B49"/>
    <w:rsid w:val="00985F4C"/>
    <w:rsid w:val="0098639A"/>
    <w:rsid w:val="0098779D"/>
    <w:rsid w:val="00987895"/>
    <w:rsid w:val="009903EA"/>
    <w:rsid w:val="0099040E"/>
    <w:rsid w:val="00990DE0"/>
    <w:rsid w:val="00991D81"/>
    <w:rsid w:val="00992199"/>
    <w:rsid w:val="0099276F"/>
    <w:rsid w:val="0099341A"/>
    <w:rsid w:val="009935EC"/>
    <w:rsid w:val="00993751"/>
    <w:rsid w:val="00993857"/>
    <w:rsid w:val="009939A7"/>
    <w:rsid w:val="009945DC"/>
    <w:rsid w:val="009951D2"/>
    <w:rsid w:val="00995BA6"/>
    <w:rsid w:val="00996709"/>
    <w:rsid w:val="00996DCC"/>
    <w:rsid w:val="009979A9"/>
    <w:rsid w:val="009A0E7A"/>
    <w:rsid w:val="009A1B65"/>
    <w:rsid w:val="009A1EAC"/>
    <w:rsid w:val="009A2B74"/>
    <w:rsid w:val="009A33BE"/>
    <w:rsid w:val="009A3CBC"/>
    <w:rsid w:val="009A4147"/>
    <w:rsid w:val="009A4418"/>
    <w:rsid w:val="009A4F3B"/>
    <w:rsid w:val="009A58DE"/>
    <w:rsid w:val="009A6039"/>
    <w:rsid w:val="009A6554"/>
    <w:rsid w:val="009A6665"/>
    <w:rsid w:val="009A70D0"/>
    <w:rsid w:val="009A7B75"/>
    <w:rsid w:val="009B109C"/>
    <w:rsid w:val="009B1C21"/>
    <w:rsid w:val="009B3287"/>
    <w:rsid w:val="009B34E5"/>
    <w:rsid w:val="009B360E"/>
    <w:rsid w:val="009B4732"/>
    <w:rsid w:val="009B525B"/>
    <w:rsid w:val="009B5275"/>
    <w:rsid w:val="009B551F"/>
    <w:rsid w:val="009B5594"/>
    <w:rsid w:val="009B57F4"/>
    <w:rsid w:val="009B6121"/>
    <w:rsid w:val="009B63B2"/>
    <w:rsid w:val="009B6F90"/>
    <w:rsid w:val="009B778D"/>
    <w:rsid w:val="009B7D6D"/>
    <w:rsid w:val="009B7FF9"/>
    <w:rsid w:val="009C02A7"/>
    <w:rsid w:val="009C0A65"/>
    <w:rsid w:val="009C1158"/>
    <w:rsid w:val="009C2B34"/>
    <w:rsid w:val="009C42EF"/>
    <w:rsid w:val="009C4D34"/>
    <w:rsid w:val="009C4EF3"/>
    <w:rsid w:val="009C4F82"/>
    <w:rsid w:val="009C51F5"/>
    <w:rsid w:val="009C5200"/>
    <w:rsid w:val="009C541B"/>
    <w:rsid w:val="009C6CAD"/>
    <w:rsid w:val="009C6CD8"/>
    <w:rsid w:val="009C7766"/>
    <w:rsid w:val="009C7A65"/>
    <w:rsid w:val="009C7BFD"/>
    <w:rsid w:val="009C7E52"/>
    <w:rsid w:val="009D278B"/>
    <w:rsid w:val="009D2E0F"/>
    <w:rsid w:val="009D4FD1"/>
    <w:rsid w:val="009D56F5"/>
    <w:rsid w:val="009D5D68"/>
    <w:rsid w:val="009D5EE2"/>
    <w:rsid w:val="009D684E"/>
    <w:rsid w:val="009D69BE"/>
    <w:rsid w:val="009D71AE"/>
    <w:rsid w:val="009D7ED4"/>
    <w:rsid w:val="009E0D91"/>
    <w:rsid w:val="009E0E58"/>
    <w:rsid w:val="009E105A"/>
    <w:rsid w:val="009E106F"/>
    <w:rsid w:val="009E29A1"/>
    <w:rsid w:val="009E33BF"/>
    <w:rsid w:val="009E3817"/>
    <w:rsid w:val="009E38ED"/>
    <w:rsid w:val="009E407C"/>
    <w:rsid w:val="009E45E7"/>
    <w:rsid w:val="009E493A"/>
    <w:rsid w:val="009E4BFF"/>
    <w:rsid w:val="009F0012"/>
    <w:rsid w:val="009F02DA"/>
    <w:rsid w:val="009F04FD"/>
    <w:rsid w:val="009F1169"/>
    <w:rsid w:val="009F1458"/>
    <w:rsid w:val="009F1838"/>
    <w:rsid w:val="009F3075"/>
    <w:rsid w:val="009F3878"/>
    <w:rsid w:val="009F3953"/>
    <w:rsid w:val="009F3EB4"/>
    <w:rsid w:val="009F40BB"/>
    <w:rsid w:val="009F41CE"/>
    <w:rsid w:val="009F5F94"/>
    <w:rsid w:val="009F6279"/>
    <w:rsid w:val="00A00E38"/>
    <w:rsid w:val="00A01BC6"/>
    <w:rsid w:val="00A01BD8"/>
    <w:rsid w:val="00A01EE3"/>
    <w:rsid w:val="00A0241F"/>
    <w:rsid w:val="00A024DB"/>
    <w:rsid w:val="00A0270A"/>
    <w:rsid w:val="00A029B6"/>
    <w:rsid w:val="00A02F69"/>
    <w:rsid w:val="00A0315B"/>
    <w:rsid w:val="00A03DA1"/>
    <w:rsid w:val="00A03DF4"/>
    <w:rsid w:val="00A03E8D"/>
    <w:rsid w:val="00A04215"/>
    <w:rsid w:val="00A04297"/>
    <w:rsid w:val="00A04B04"/>
    <w:rsid w:val="00A04E26"/>
    <w:rsid w:val="00A05B15"/>
    <w:rsid w:val="00A06705"/>
    <w:rsid w:val="00A06FD7"/>
    <w:rsid w:val="00A073E9"/>
    <w:rsid w:val="00A07780"/>
    <w:rsid w:val="00A11A2E"/>
    <w:rsid w:val="00A11C51"/>
    <w:rsid w:val="00A12155"/>
    <w:rsid w:val="00A121C8"/>
    <w:rsid w:val="00A12741"/>
    <w:rsid w:val="00A12A28"/>
    <w:rsid w:val="00A13E91"/>
    <w:rsid w:val="00A14C21"/>
    <w:rsid w:val="00A152ED"/>
    <w:rsid w:val="00A1533D"/>
    <w:rsid w:val="00A15988"/>
    <w:rsid w:val="00A15E99"/>
    <w:rsid w:val="00A1610C"/>
    <w:rsid w:val="00A16319"/>
    <w:rsid w:val="00A1666D"/>
    <w:rsid w:val="00A17066"/>
    <w:rsid w:val="00A1708B"/>
    <w:rsid w:val="00A17840"/>
    <w:rsid w:val="00A179E2"/>
    <w:rsid w:val="00A17F83"/>
    <w:rsid w:val="00A2015F"/>
    <w:rsid w:val="00A20A3B"/>
    <w:rsid w:val="00A2140B"/>
    <w:rsid w:val="00A21862"/>
    <w:rsid w:val="00A226D4"/>
    <w:rsid w:val="00A2275D"/>
    <w:rsid w:val="00A231A1"/>
    <w:rsid w:val="00A23284"/>
    <w:rsid w:val="00A2393A"/>
    <w:rsid w:val="00A23A89"/>
    <w:rsid w:val="00A23BB9"/>
    <w:rsid w:val="00A23E8C"/>
    <w:rsid w:val="00A23EC9"/>
    <w:rsid w:val="00A24B74"/>
    <w:rsid w:val="00A25D48"/>
    <w:rsid w:val="00A27627"/>
    <w:rsid w:val="00A2774C"/>
    <w:rsid w:val="00A279B9"/>
    <w:rsid w:val="00A27BD3"/>
    <w:rsid w:val="00A30B3B"/>
    <w:rsid w:val="00A30C41"/>
    <w:rsid w:val="00A3190F"/>
    <w:rsid w:val="00A33029"/>
    <w:rsid w:val="00A330AB"/>
    <w:rsid w:val="00A3315F"/>
    <w:rsid w:val="00A33451"/>
    <w:rsid w:val="00A33604"/>
    <w:rsid w:val="00A33ABF"/>
    <w:rsid w:val="00A33B4D"/>
    <w:rsid w:val="00A33D67"/>
    <w:rsid w:val="00A3494D"/>
    <w:rsid w:val="00A3531E"/>
    <w:rsid w:val="00A35F58"/>
    <w:rsid w:val="00A35FB6"/>
    <w:rsid w:val="00A3616E"/>
    <w:rsid w:val="00A36559"/>
    <w:rsid w:val="00A365BE"/>
    <w:rsid w:val="00A3739B"/>
    <w:rsid w:val="00A37D0C"/>
    <w:rsid w:val="00A41288"/>
    <w:rsid w:val="00A41B28"/>
    <w:rsid w:val="00A422E7"/>
    <w:rsid w:val="00A437B0"/>
    <w:rsid w:val="00A43C61"/>
    <w:rsid w:val="00A4448F"/>
    <w:rsid w:val="00A456E0"/>
    <w:rsid w:val="00A46056"/>
    <w:rsid w:val="00A465FF"/>
    <w:rsid w:val="00A4724C"/>
    <w:rsid w:val="00A507D3"/>
    <w:rsid w:val="00A5132A"/>
    <w:rsid w:val="00A517FA"/>
    <w:rsid w:val="00A5216E"/>
    <w:rsid w:val="00A53869"/>
    <w:rsid w:val="00A54DC0"/>
    <w:rsid w:val="00A571C2"/>
    <w:rsid w:val="00A57203"/>
    <w:rsid w:val="00A60410"/>
    <w:rsid w:val="00A6046E"/>
    <w:rsid w:val="00A604B5"/>
    <w:rsid w:val="00A60C8C"/>
    <w:rsid w:val="00A619E9"/>
    <w:rsid w:val="00A63B5B"/>
    <w:rsid w:val="00A64429"/>
    <w:rsid w:val="00A6506D"/>
    <w:rsid w:val="00A704E2"/>
    <w:rsid w:val="00A71AA1"/>
    <w:rsid w:val="00A71EFE"/>
    <w:rsid w:val="00A71F73"/>
    <w:rsid w:val="00A725B5"/>
    <w:rsid w:val="00A72F1E"/>
    <w:rsid w:val="00A73262"/>
    <w:rsid w:val="00A734D0"/>
    <w:rsid w:val="00A73D95"/>
    <w:rsid w:val="00A74B99"/>
    <w:rsid w:val="00A75371"/>
    <w:rsid w:val="00A765E3"/>
    <w:rsid w:val="00A769BA"/>
    <w:rsid w:val="00A77674"/>
    <w:rsid w:val="00A776EB"/>
    <w:rsid w:val="00A77785"/>
    <w:rsid w:val="00A77B73"/>
    <w:rsid w:val="00A80B0E"/>
    <w:rsid w:val="00A822D2"/>
    <w:rsid w:val="00A82445"/>
    <w:rsid w:val="00A82619"/>
    <w:rsid w:val="00A84185"/>
    <w:rsid w:val="00A84479"/>
    <w:rsid w:val="00A85076"/>
    <w:rsid w:val="00A85DE4"/>
    <w:rsid w:val="00A86474"/>
    <w:rsid w:val="00A86C51"/>
    <w:rsid w:val="00A87958"/>
    <w:rsid w:val="00A87F53"/>
    <w:rsid w:val="00A9027E"/>
    <w:rsid w:val="00A906B8"/>
    <w:rsid w:val="00A907CD"/>
    <w:rsid w:val="00A91266"/>
    <w:rsid w:val="00A91F0F"/>
    <w:rsid w:val="00A91F2A"/>
    <w:rsid w:val="00A927C6"/>
    <w:rsid w:val="00A928E6"/>
    <w:rsid w:val="00A9319E"/>
    <w:rsid w:val="00A9343D"/>
    <w:rsid w:val="00A93444"/>
    <w:rsid w:val="00A9348B"/>
    <w:rsid w:val="00A946D9"/>
    <w:rsid w:val="00A948E6"/>
    <w:rsid w:val="00A9600A"/>
    <w:rsid w:val="00A966D7"/>
    <w:rsid w:val="00A966FB"/>
    <w:rsid w:val="00A9681F"/>
    <w:rsid w:val="00AA0C95"/>
    <w:rsid w:val="00AA0E5F"/>
    <w:rsid w:val="00AA1232"/>
    <w:rsid w:val="00AA172D"/>
    <w:rsid w:val="00AA23DB"/>
    <w:rsid w:val="00AA277E"/>
    <w:rsid w:val="00AA3EE4"/>
    <w:rsid w:val="00AA4CFC"/>
    <w:rsid w:val="00AA531B"/>
    <w:rsid w:val="00AA606D"/>
    <w:rsid w:val="00AA6364"/>
    <w:rsid w:val="00AA6378"/>
    <w:rsid w:val="00AA6448"/>
    <w:rsid w:val="00AA69C4"/>
    <w:rsid w:val="00AB0328"/>
    <w:rsid w:val="00AB0994"/>
    <w:rsid w:val="00AB2A27"/>
    <w:rsid w:val="00AB3532"/>
    <w:rsid w:val="00AB3AB6"/>
    <w:rsid w:val="00AB414D"/>
    <w:rsid w:val="00AB524B"/>
    <w:rsid w:val="00AB5D55"/>
    <w:rsid w:val="00AB5E33"/>
    <w:rsid w:val="00AB64B0"/>
    <w:rsid w:val="00AB6F84"/>
    <w:rsid w:val="00AB75D1"/>
    <w:rsid w:val="00AC1AB6"/>
    <w:rsid w:val="00AC1C6B"/>
    <w:rsid w:val="00AC3B9C"/>
    <w:rsid w:val="00AC43B5"/>
    <w:rsid w:val="00AC4958"/>
    <w:rsid w:val="00AC4CC4"/>
    <w:rsid w:val="00AC5D7A"/>
    <w:rsid w:val="00AC5F8B"/>
    <w:rsid w:val="00AC60BD"/>
    <w:rsid w:val="00AC63A1"/>
    <w:rsid w:val="00AC6DF5"/>
    <w:rsid w:val="00AC783F"/>
    <w:rsid w:val="00AC7C4B"/>
    <w:rsid w:val="00AD0C1E"/>
    <w:rsid w:val="00AD194E"/>
    <w:rsid w:val="00AD226A"/>
    <w:rsid w:val="00AD238B"/>
    <w:rsid w:val="00AD29AB"/>
    <w:rsid w:val="00AD2EDB"/>
    <w:rsid w:val="00AD3F80"/>
    <w:rsid w:val="00AD4088"/>
    <w:rsid w:val="00AD40F3"/>
    <w:rsid w:val="00AD46E4"/>
    <w:rsid w:val="00AD4F21"/>
    <w:rsid w:val="00AD5CD1"/>
    <w:rsid w:val="00AD6112"/>
    <w:rsid w:val="00AD6487"/>
    <w:rsid w:val="00AD6528"/>
    <w:rsid w:val="00AD7896"/>
    <w:rsid w:val="00AD7EE9"/>
    <w:rsid w:val="00AE157C"/>
    <w:rsid w:val="00AE50C6"/>
    <w:rsid w:val="00AE578C"/>
    <w:rsid w:val="00AE583B"/>
    <w:rsid w:val="00AE63DC"/>
    <w:rsid w:val="00AE6C7F"/>
    <w:rsid w:val="00AE738D"/>
    <w:rsid w:val="00AF1157"/>
    <w:rsid w:val="00AF15F6"/>
    <w:rsid w:val="00AF5D66"/>
    <w:rsid w:val="00B00A3A"/>
    <w:rsid w:val="00B00E23"/>
    <w:rsid w:val="00B01112"/>
    <w:rsid w:val="00B0245D"/>
    <w:rsid w:val="00B0291C"/>
    <w:rsid w:val="00B03330"/>
    <w:rsid w:val="00B037F4"/>
    <w:rsid w:val="00B03832"/>
    <w:rsid w:val="00B03F1F"/>
    <w:rsid w:val="00B04432"/>
    <w:rsid w:val="00B0495D"/>
    <w:rsid w:val="00B05AA1"/>
    <w:rsid w:val="00B101EB"/>
    <w:rsid w:val="00B11023"/>
    <w:rsid w:val="00B11E69"/>
    <w:rsid w:val="00B124BD"/>
    <w:rsid w:val="00B136D6"/>
    <w:rsid w:val="00B13D89"/>
    <w:rsid w:val="00B141CD"/>
    <w:rsid w:val="00B14406"/>
    <w:rsid w:val="00B144B5"/>
    <w:rsid w:val="00B146D0"/>
    <w:rsid w:val="00B156ED"/>
    <w:rsid w:val="00B17AE8"/>
    <w:rsid w:val="00B20017"/>
    <w:rsid w:val="00B2225D"/>
    <w:rsid w:val="00B23CC7"/>
    <w:rsid w:val="00B259DB"/>
    <w:rsid w:val="00B25EB3"/>
    <w:rsid w:val="00B26A9A"/>
    <w:rsid w:val="00B26ECD"/>
    <w:rsid w:val="00B26F1C"/>
    <w:rsid w:val="00B2770F"/>
    <w:rsid w:val="00B27A59"/>
    <w:rsid w:val="00B30EAF"/>
    <w:rsid w:val="00B3136E"/>
    <w:rsid w:val="00B3183A"/>
    <w:rsid w:val="00B3221E"/>
    <w:rsid w:val="00B32582"/>
    <w:rsid w:val="00B3394C"/>
    <w:rsid w:val="00B344BE"/>
    <w:rsid w:val="00B34690"/>
    <w:rsid w:val="00B34ECF"/>
    <w:rsid w:val="00B35109"/>
    <w:rsid w:val="00B3576A"/>
    <w:rsid w:val="00B35D29"/>
    <w:rsid w:val="00B35E05"/>
    <w:rsid w:val="00B36E85"/>
    <w:rsid w:val="00B37158"/>
    <w:rsid w:val="00B37823"/>
    <w:rsid w:val="00B402F2"/>
    <w:rsid w:val="00B40BB8"/>
    <w:rsid w:val="00B41503"/>
    <w:rsid w:val="00B41728"/>
    <w:rsid w:val="00B41B4B"/>
    <w:rsid w:val="00B4206C"/>
    <w:rsid w:val="00B442B4"/>
    <w:rsid w:val="00B45CE7"/>
    <w:rsid w:val="00B45FFB"/>
    <w:rsid w:val="00B467F0"/>
    <w:rsid w:val="00B4682A"/>
    <w:rsid w:val="00B4739C"/>
    <w:rsid w:val="00B47C12"/>
    <w:rsid w:val="00B500F3"/>
    <w:rsid w:val="00B5011C"/>
    <w:rsid w:val="00B50287"/>
    <w:rsid w:val="00B50948"/>
    <w:rsid w:val="00B51C0F"/>
    <w:rsid w:val="00B528EC"/>
    <w:rsid w:val="00B52947"/>
    <w:rsid w:val="00B52FB6"/>
    <w:rsid w:val="00B543C4"/>
    <w:rsid w:val="00B54697"/>
    <w:rsid w:val="00B5481A"/>
    <w:rsid w:val="00B54C02"/>
    <w:rsid w:val="00B550D1"/>
    <w:rsid w:val="00B56D7D"/>
    <w:rsid w:val="00B57826"/>
    <w:rsid w:val="00B57926"/>
    <w:rsid w:val="00B607F9"/>
    <w:rsid w:val="00B6080A"/>
    <w:rsid w:val="00B61D7C"/>
    <w:rsid w:val="00B620C5"/>
    <w:rsid w:val="00B62932"/>
    <w:rsid w:val="00B6320D"/>
    <w:rsid w:val="00B63845"/>
    <w:rsid w:val="00B63859"/>
    <w:rsid w:val="00B63F38"/>
    <w:rsid w:val="00B666EF"/>
    <w:rsid w:val="00B6676E"/>
    <w:rsid w:val="00B67990"/>
    <w:rsid w:val="00B7066D"/>
    <w:rsid w:val="00B70929"/>
    <w:rsid w:val="00B70DA2"/>
    <w:rsid w:val="00B70F07"/>
    <w:rsid w:val="00B71BE0"/>
    <w:rsid w:val="00B72860"/>
    <w:rsid w:val="00B72C14"/>
    <w:rsid w:val="00B72E1F"/>
    <w:rsid w:val="00B73056"/>
    <w:rsid w:val="00B73284"/>
    <w:rsid w:val="00B734A5"/>
    <w:rsid w:val="00B73952"/>
    <w:rsid w:val="00B73D37"/>
    <w:rsid w:val="00B74797"/>
    <w:rsid w:val="00B74E6A"/>
    <w:rsid w:val="00B750AD"/>
    <w:rsid w:val="00B76449"/>
    <w:rsid w:val="00B767BC"/>
    <w:rsid w:val="00B800D1"/>
    <w:rsid w:val="00B81203"/>
    <w:rsid w:val="00B826E0"/>
    <w:rsid w:val="00B82B27"/>
    <w:rsid w:val="00B83D2C"/>
    <w:rsid w:val="00B84A78"/>
    <w:rsid w:val="00B84DA1"/>
    <w:rsid w:val="00B856C2"/>
    <w:rsid w:val="00B867E2"/>
    <w:rsid w:val="00B86D39"/>
    <w:rsid w:val="00B909F9"/>
    <w:rsid w:val="00B90C25"/>
    <w:rsid w:val="00B918EB"/>
    <w:rsid w:val="00B919C6"/>
    <w:rsid w:val="00B9213F"/>
    <w:rsid w:val="00B9219C"/>
    <w:rsid w:val="00B92FFD"/>
    <w:rsid w:val="00B93CB1"/>
    <w:rsid w:val="00B940AA"/>
    <w:rsid w:val="00B9412F"/>
    <w:rsid w:val="00B94266"/>
    <w:rsid w:val="00B944E7"/>
    <w:rsid w:val="00B94881"/>
    <w:rsid w:val="00B94A1D"/>
    <w:rsid w:val="00BA0CCD"/>
    <w:rsid w:val="00BA148C"/>
    <w:rsid w:val="00BA1726"/>
    <w:rsid w:val="00BA297D"/>
    <w:rsid w:val="00BA2AD1"/>
    <w:rsid w:val="00BA2C6C"/>
    <w:rsid w:val="00BA2FDE"/>
    <w:rsid w:val="00BA3DFD"/>
    <w:rsid w:val="00BA4727"/>
    <w:rsid w:val="00BA515F"/>
    <w:rsid w:val="00BA55C2"/>
    <w:rsid w:val="00BA56B3"/>
    <w:rsid w:val="00BA610F"/>
    <w:rsid w:val="00BA6D13"/>
    <w:rsid w:val="00BA7FAA"/>
    <w:rsid w:val="00BB000A"/>
    <w:rsid w:val="00BB02E4"/>
    <w:rsid w:val="00BB042E"/>
    <w:rsid w:val="00BB0493"/>
    <w:rsid w:val="00BB07F3"/>
    <w:rsid w:val="00BB1580"/>
    <w:rsid w:val="00BB1F51"/>
    <w:rsid w:val="00BB3733"/>
    <w:rsid w:val="00BB4EC1"/>
    <w:rsid w:val="00BB502E"/>
    <w:rsid w:val="00BB5207"/>
    <w:rsid w:val="00BB5237"/>
    <w:rsid w:val="00BB5B95"/>
    <w:rsid w:val="00BB5C5F"/>
    <w:rsid w:val="00BB5F9E"/>
    <w:rsid w:val="00BB650B"/>
    <w:rsid w:val="00BB669B"/>
    <w:rsid w:val="00BB69A8"/>
    <w:rsid w:val="00BB6A4F"/>
    <w:rsid w:val="00BC0249"/>
    <w:rsid w:val="00BC0F10"/>
    <w:rsid w:val="00BC15D8"/>
    <w:rsid w:val="00BC1B9A"/>
    <w:rsid w:val="00BC256E"/>
    <w:rsid w:val="00BC2970"/>
    <w:rsid w:val="00BC2F32"/>
    <w:rsid w:val="00BC407A"/>
    <w:rsid w:val="00BC52E8"/>
    <w:rsid w:val="00BC5420"/>
    <w:rsid w:val="00BC5C00"/>
    <w:rsid w:val="00BC6204"/>
    <w:rsid w:val="00BC63F1"/>
    <w:rsid w:val="00BC65CC"/>
    <w:rsid w:val="00BC68A4"/>
    <w:rsid w:val="00BC6A34"/>
    <w:rsid w:val="00BC727E"/>
    <w:rsid w:val="00BD0412"/>
    <w:rsid w:val="00BD10DC"/>
    <w:rsid w:val="00BD113A"/>
    <w:rsid w:val="00BD209E"/>
    <w:rsid w:val="00BD30C7"/>
    <w:rsid w:val="00BD3338"/>
    <w:rsid w:val="00BD34C7"/>
    <w:rsid w:val="00BD3908"/>
    <w:rsid w:val="00BD54F1"/>
    <w:rsid w:val="00BD695A"/>
    <w:rsid w:val="00BD6A59"/>
    <w:rsid w:val="00BE05C7"/>
    <w:rsid w:val="00BE0A89"/>
    <w:rsid w:val="00BE1628"/>
    <w:rsid w:val="00BE1887"/>
    <w:rsid w:val="00BE1ED8"/>
    <w:rsid w:val="00BE21D4"/>
    <w:rsid w:val="00BE24CE"/>
    <w:rsid w:val="00BE2545"/>
    <w:rsid w:val="00BE267A"/>
    <w:rsid w:val="00BE2847"/>
    <w:rsid w:val="00BE4715"/>
    <w:rsid w:val="00BE483A"/>
    <w:rsid w:val="00BE5859"/>
    <w:rsid w:val="00BE5ABE"/>
    <w:rsid w:val="00BE5F46"/>
    <w:rsid w:val="00BE644D"/>
    <w:rsid w:val="00BE77C6"/>
    <w:rsid w:val="00BE7C48"/>
    <w:rsid w:val="00BE7C7A"/>
    <w:rsid w:val="00BF0F1C"/>
    <w:rsid w:val="00BF1B17"/>
    <w:rsid w:val="00BF2306"/>
    <w:rsid w:val="00BF2376"/>
    <w:rsid w:val="00BF3889"/>
    <w:rsid w:val="00BF39F7"/>
    <w:rsid w:val="00BF3D44"/>
    <w:rsid w:val="00BF3F25"/>
    <w:rsid w:val="00BF42E4"/>
    <w:rsid w:val="00BF441B"/>
    <w:rsid w:val="00BF60DC"/>
    <w:rsid w:val="00BF674E"/>
    <w:rsid w:val="00BF6CB7"/>
    <w:rsid w:val="00BF73B1"/>
    <w:rsid w:val="00BF7E6E"/>
    <w:rsid w:val="00C00A00"/>
    <w:rsid w:val="00C00BB2"/>
    <w:rsid w:val="00C00FF5"/>
    <w:rsid w:val="00C01574"/>
    <w:rsid w:val="00C0210C"/>
    <w:rsid w:val="00C02226"/>
    <w:rsid w:val="00C0236E"/>
    <w:rsid w:val="00C02524"/>
    <w:rsid w:val="00C0271D"/>
    <w:rsid w:val="00C02733"/>
    <w:rsid w:val="00C041A6"/>
    <w:rsid w:val="00C059A9"/>
    <w:rsid w:val="00C059B9"/>
    <w:rsid w:val="00C062EA"/>
    <w:rsid w:val="00C0703E"/>
    <w:rsid w:val="00C07867"/>
    <w:rsid w:val="00C07D92"/>
    <w:rsid w:val="00C07F22"/>
    <w:rsid w:val="00C07F71"/>
    <w:rsid w:val="00C07FB7"/>
    <w:rsid w:val="00C114B0"/>
    <w:rsid w:val="00C11CBB"/>
    <w:rsid w:val="00C12414"/>
    <w:rsid w:val="00C12F12"/>
    <w:rsid w:val="00C13918"/>
    <w:rsid w:val="00C1392E"/>
    <w:rsid w:val="00C1453E"/>
    <w:rsid w:val="00C151F3"/>
    <w:rsid w:val="00C160FD"/>
    <w:rsid w:val="00C16164"/>
    <w:rsid w:val="00C167B7"/>
    <w:rsid w:val="00C16D2B"/>
    <w:rsid w:val="00C16E65"/>
    <w:rsid w:val="00C205EC"/>
    <w:rsid w:val="00C20DD4"/>
    <w:rsid w:val="00C20FE4"/>
    <w:rsid w:val="00C21E4C"/>
    <w:rsid w:val="00C22B1C"/>
    <w:rsid w:val="00C22D39"/>
    <w:rsid w:val="00C235F3"/>
    <w:rsid w:val="00C236A0"/>
    <w:rsid w:val="00C243A1"/>
    <w:rsid w:val="00C2485D"/>
    <w:rsid w:val="00C24A61"/>
    <w:rsid w:val="00C25805"/>
    <w:rsid w:val="00C263EC"/>
    <w:rsid w:val="00C26697"/>
    <w:rsid w:val="00C2743C"/>
    <w:rsid w:val="00C27708"/>
    <w:rsid w:val="00C30813"/>
    <w:rsid w:val="00C31ABC"/>
    <w:rsid w:val="00C31EC2"/>
    <w:rsid w:val="00C32AE2"/>
    <w:rsid w:val="00C3350D"/>
    <w:rsid w:val="00C33FEB"/>
    <w:rsid w:val="00C3468B"/>
    <w:rsid w:val="00C34771"/>
    <w:rsid w:val="00C3548B"/>
    <w:rsid w:val="00C371A8"/>
    <w:rsid w:val="00C400A6"/>
    <w:rsid w:val="00C404FF"/>
    <w:rsid w:val="00C41101"/>
    <w:rsid w:val="00C419DD"/>
    <w:rsid w:val="00C4309E"/>
    <w:rsid w:val="00C43389"/>
    <w:rsid w:val="00C448B0"/>
    <w:rsid w:val="00C44A0C"/>
    <w:rsid w:val="00C44B7E"/>
    <w:rsid w:val="00C44C6F"/>
    <w:rsid w:val="00C45170"/>
    <w:rsid w:val="00C4719F"/>
    <w:rsid w:val="00C4726C"/>
    <w:rsid w:val="00C47A58"/>
    <w:rsid w:val="00C47F27"/>
    <w:rsid w:val="00C50970"/>
    <w:rsid w:val="00C51410"/>
    <w:rsid w:val="00C51B2C"/>
    <w:rsid w:val="00C51D4F"/>
    <w:rsid w:val="00C52DC0"/>
    <w:rsid w:val="00C5303E"/>
    <w:rsid w:val="00C532BF"/>
    <w:rsid w:val="00C537DA"/>
    <w:rsid w:val="00C54463"/>
    <w:rsid w:val="00C54D45"/>
    <w:rsid w:val="00C54DB6"/>
    <w:rsid w:val="00C54E64"/>
    <w:rsid w:val="00C55031"/>
    <w:rsid w:val="00C55DFF"/>
    <w:rsid w:val="00C56417"/>
    <w:rsid w:val="00C56DB3"/>
    <w:rsid w:val="00C57851"/>
    <w:rsid w:val="00C604A3"/>
    <w:rsid w:val="00C60727"/>
    <w:rsid w:val="00C615B9"/>
    <w:rsid w:val="00C61B1A"/>
    <w:rsid w:val="00C61C42"/>
    <w:rsid w:val="00C6251C"/>
    <w:rsid w:val="00C63103"/>
    <w:rsid w:val="00C63617"/>
    <w:rsid w:val="00C64E9E"/>
    <w:rsid w:val="00C65A74"/>
    <w:rsid w:val="00C67216"/>
    <w:rsid w:val="00C67570"/>
    <w:rsid w:val="00C67B9E"/>
    <w:rsid w:val="00C7025E"/>
    <w:rsid w:val="00C710D2"/>
    <w:rsid w:val="00C715AB"/>
    <w:rsid w:val="00C723CC"/>
    <w:rsid w:val="00C7244E"/>
    <w:rsid w:val="00C729B4"/>
    <w:rsid w:val="00C7306D"/>
    <w:rsid w:val="00C731AD"/>
    <w:rsid w:val="00C746AD"/>
    <w:rsid w:val="00C749B8"/>
    <w:rsid w:val="00C74FD3"/>
    <w:rsid w:val="00C760B3"/>
    <w:rsid w:val="00C76120"/>
    <w:rsid w:val="00C775CB"/>
    <w:rsid w:val="00C77669"/>
    <w:rsid w:val="00C77938"/>
    <w:rsid w:val="00C805BE"/>
    <w:rsid w:val="00C80AD0"/>
    <w:rsid w:val="00C810B3"/>
    <w:rsid w:val="00C816D8"/>
    <w:rsid w:val="00C819E7"/>
    <w:rsid w:val="00C81CDB"/>
    <w:rsid w:val="00C82E2E"/>
    <w:rsid w:val="00C8318A"/>
    <w:rsid w:val="00C83F1E"/>
    <w:rsid w:val="00C83F65"/>
    <w:rsid w:val="00C84E8B"/>
    <w:rsid w:val="00C84F6F"/>
    <w:rsid w:val="00C86D6D"/>
    <w:rsid w:val="00C873B9"/>
    <w:rsid w:val="00C878CF"/>
    <w:rsid w:val="00C87FCB"/>
    <w:rsid w:val="00C90F3F"/>
    <w:rsid w:val="00C91143"/>
    <w:rsid w:val="00C91C7E"/>
    <w:rsid w:val="00C92229"/>
    <w:rsid w:val="00C92655"/>
    <w:rsid w:val="00C9273D"/>
    <w:rsid w:val="00C929E0"/>
    <w:rsid w:val="00C92C88"/>
    <w:rsid w:val="00C942D4"/>
    <w:rsid w:val="00C951BE"/>
    <w:rsid w:val="00C961E2"/>
    <w:rsid w:val="00C96AC7"/>
    <w:rsid w:val="00C96D3D"/>
    <w:rsid w:val="00C97246"/>
    <w:rsid w:val="00CA01C3"/>
    <w:rsid w:val="00CA0EA6"/>
    <w:rsid w:val="00CA0FEA"/>
    <w:rsid w:val="00CA1A30"/>
    <w:rsid w:val="00CA1AC0"/>
    <w:rsid w:val="00CA229B"/>
    <w:rsid w:val="00CA45FE"/>
    <w:rsid w:val="00CA46DB"/>
    <w:rsid w:val="00CA4ACA"/>
    <w:rsid w:val="00CA566B"/>
    <w:rsid w:val="00CA6AB9"/>
    <w:rsid w:val="00CA6BB2"/>
    <w:rsid w:val="00CA74C6"/>
    <w:rsid w:val="00CB0C54"/>
    <w:rsid w:val="00CB27C5"/>
    <w:rsid w:val="00CB3711"/>
    <w:rsid w:val="00CB3AAD"/>
    <w:rsid w:val="00CB3BEE"/>
    <w:rsid w:val="00CB3C62"/>
    <w:rsid w:val="00CB3EF2"/>
    <w:rsid w:val="00CB3F33"/>
    <w:rsid w:val="00CB4261"/>
    <w:rsid w:val="00CB4749"/>
    <w:rsid w:val="00CB47EC"/>
    <w:rsid w:val="00CB48E4"/>
    <w:rsid w:val="00CB4E99"/>
    <w:rsid w:val="00CB6413"/>
    <w:rsid w:val="00CB74C5"/>
    <w:rsid w:val="00CB7D78"/>
    <w:rsid w:val="00CB7FF3"/>
    <w:rsid w:val="00CC0FFB"/>
    <w:rsid w:val="00CC119C"/>
    <w:rsid w:val="00CC24E3"/>
    <w:rsid w:val="00CC2526"/>
    <w:rsid w:val="00CC27CA"/>
    <w:rsid w:val="00CC2C9E"/>
    <w:rsid w:val="00CC30AE"/>
    <w:rsid w:val="00CC4408"/>
    <w:rsid w:val="00CC4B6C"/>
    <w:rsid w:val="00CC4F44"/>
    <w:rsid w:val="00CC5658"/>
    <w:rsid w:val="00CC5BD3"/>
    <w:rsid w:val="00CC5ED8"/>
    <w:rsid w:val="00CC6C3A"/>
    <w:rsid w:val="00CC7195"/>
    <w:rsid w:val="00CC79C7"/>
    <w:rsid w:val="00CC7B5C"/>
    <w:rsid w:val="00CD008D"/>
    <w:rsid w:val="00CD0372"/>
    <w:rsid w:val="00CD0698"/>
    <w:rsid w:val="00CD0C2D"/>
    <w:rsid w:val="00CD0E76"/>
    <w:rsid w:val="00CD1911"/>
    <w:rsid w:val="00CD1AFD"/>
    <w:rsid w:val="00CD1D1F"/>
    <w:rsid w:val="00CD2A4D"/>
    <w:rsid w:val="00CD2C51"/>
    <w:rsid w:val="00CD3DA0"/>
    <w:rsid w:val="00CD3F83"/>
    <w:rsid w:val="00CD4873"/>
    <w:rsid w:val="00CD4B46"/>
    <w:rsid w:val="00CD4CCD"/>
    <w:rsid w:val="00CD4CF1"/>
    <w:rsid w:val="00CD54F8"/>
    <w:rsid w:val="00CD5AE1"/>
    <w:rsid w:val="00CE0D21"/>
    <w:rsid w:val="00CE0E84"/>
    <w:rsid w:val="00CE13A1"/>
    <w:rsid w:val="00CE1FA6"/>
    <w:rsid w:val="00CE2260"/>
    <w:rsid w:val="00CE2759"/>
    <w:rsid w:val="00CE3102"/>
    <w:rsid w:val="00CE5D07"/>
    <w:rsid w:val="00CE6311"/>
    <w:rsid w:val="00CE641A"/>
    <w:rsid w:val="00CE6D5C"/>
    <w:rsid w:val="00CE7082"/>
    <w:rsid w:val="00CE7854"/>
    <w:rsid w:val="00CE7899"/>
    <w:rsid w:val="00CE7CC5"/>
    <w:rsid w:val="00CE7DB6"/>
    <w:rsid w:val="00CF04C8"/>
    <w:rsid w:val="00CF0511"/>
    <w:rsid w:val="00CF11F7"/>
    <w:rsid w:val="00CF1E55"/>
    <w:rsid w:val="00CF29FF"/>
    <w:rsid w:val="00CF2D6F"/>
    <w:rsid w:val="00CF3138"/>
    <w:rsid w:val="00CF3C6C"/>
    <w:rsid w:val="00CF3CFD"/>
    <w:rsid w:val="00CF615C"/>
    <w:rsid w:val="00CF66A8"/>
    <w:rsid w:val="00CF7B0A"/>
    <w:rsid w:val="00CF7EE9"/>
    <w:rsid w:val="00D00BAB"/>
    <w:rsid w:val="00D01188"/>
    <w:rsid w:val="00D015C7"/>
    <w:rsid w:val="00D0195B"/>
    <w:rsid w:val="00D01965"/>
    <w:rsid w:val="00D02CC7"/>
    <w:rsid w:val="00D0310C"/>
    <w:rsid w:val="00D032CC"/>
    <w:rsid w:val="00D03DD9"/>
    <w:rsid w:val="00D03E9B"/>
    <w:rsid w:val="00D0434B"/>
    <w:rsid w:val="00D04648"/>
    <w:rsid w:val="00D057C4"/>
    <w:rsid w:val="00D06050"/>
    <w:rsid w:val="00D06256"/>
    <w:rsid w:val="00D0631B"/>
    <w:rsid w:val="00D06BE6"/>
    <w:rsid w:val="00D06C88"/>
    <w:rsid w:val="00D06E79"/>
    <w:rsid w:val="00D06F4F"/>
    <w:rsid w:val="00D07125"/>
    <w:rsid w:val="00D0788E"/>
    <w:rsid w:val="00D101DB"/>
    <w:rsid w:val="00D10B85"/>
    <w:rsid w:val="00D10BCD"/>
    <w:rsid w:val="00D10D19"/>
    <w:rsid w:val="00D10FAB"/>
    <w:rsid w:val="00D110DD"/>
    <w:rsid w:val="00D1287D"/>
    <w:rsid w:val="00D12E61"/>
    <w:rsid w:val="00D1354A"/>
    <w:rsid w:val="00D1503A"/>
    <w:rsid w:val="00D15B07"/>
    <w:rsid w:val="00D16441"/>
    <w:rsid w:val="00D16791"/>
    <w:rsid w:val="00D16F06"/>
    <w:rsid w:val="00D16F92"/>
    <w:rsid w:val="00D17371"/>
    <w:rsid w:val="00D217A9"/>
    <w:rsid w:val="00D21A3D"/>
    <w:rsid w:val="00D2273C"/>
    <w:rsid w:val="00D23A8D"/>
    <w:rsid w:val="00D25815"/>
    <w:rsid w:val="00D261D1"/>
    <w:rsid w:val="00D26335"/>
    <w:rsid w:val="00D26590"/>
    <w:rsid w:val="00D26AD5"/>
    <w:rsid w:val="00D273DB"/>
    <w:rsid w:val="00D27585"/>
    <w:rsid w:val="00D316EC"/>
    <w:rsid w:val="00D31CF9"/>
    <w:rsid w:val="00D343F4"/>
    <w:rsid w:val="00D3482A"/>
    <w:rsid w:val="00D34835"/>
    <w:rsid w:val="00D34D8C"/>
    <w:rsid w:val="00D35FBF"/>
    <w:rsid w:val="00D37F1A"/>
    <w:rsid w:val="00D408FF"/>
    <w:rsid w:val="00D41176"/>
    <w:rsid w:val="00D41919"/>
    <w:rsid w:val="00D42950"/>
    <w:rsid w:val="00D436A2"/>
    <w:rsid w:val="00D437C2"/>
    <w:rsid w:val="00D43D94"/>
    <w:rsid w:val="00D442BC"/>
    <w:rsid w:val="00D4476E"/>
    <w:rsid w:val="00D459D8"/>
    <w:rsid w:val="00D45A1A"/>
    <w:rsid w:val="00D46B85"/>
    <w:rsid w:val="00D503A6"/>
    <w:rsid w:val="00D508E9"/>
    <w:rsid w:val="00D512E6"/>
    <w:rsid w:val="00D51428"/>
    <w:rsid w:val="00D527CF"/>
    <w:rsid w:val="00D52CD7"/>
    <w:rsid w:val="00D5312D"/>
    <w:rsid w:val="00D53581"/>
    <w:rsid w:val="00D5377B"/>
    <w:rsid w:val="00D53F18"/>
    <w:rsid w:val="00D5436C"/>
    <w:rsid w:val="00D543C1"/>
    <w:rsid w:val="00D54506"/>
    <w:rsid w:val="00D54A51"/>
    <w:rsid w:val="00D5532E"/>
    <w:rsid w:val="00D56A76"/>
    <w:rsid w:val="00D570D2"/>
    <w:rsid w:val="00D57EC5"/>
    <w:rsid w:val="00D6068F"/>
    <w:rsid w:val="00D60B9D"/>
    <w:rsid w:val="00D6170A"/>
    <w:rsid w:val="00D6170D"/>
    <w:rsid w:val="00D6187D"/>
    <w:rsid w:val="00D61C7C"/>
    <w:rsid w:val="00D61E78"/>
    <w:rsid w:val="00D62C41"/>
    <w:rsid w:val="00D62C44"/>
    <w:rsid w:val="00D62CB6"/>
    <w:rsid w:val="00D63461"/>
    <w:rsid w:val="00D6402C"/>
    <w:rsid w:val="00D6491F"/>
    <w:rsid w:val="00D64A82"/>
    <w:rsid w:val="00D656F4"/>
    <w:rsid w:val="00D65D9B"/>
    <w:rsid w:val="00D65EC8"/>
    <w:rsid w:val="00D65EEE"/>
    <w:rsid w:val="00D65F28"/>
    <w:rsid w:val="00D66DC4"/>
    <w:rsid w:val="00D678DC"/>
    <w:rsid w:val="00D67DAD"/>
    <w:rsid w:val="00D7045E"/>
    <w:rsid w:val="00D70904"/>
    <w:rsid w:val="00D720DF"/>
    <w:rsid w:val="00D7227B"/>
    <w:rsid w:val="00D72CE0"/>
    <w:rsid w:val="00D73095"/>
    <w:rsid w:val="00D730CC"/>
    <w:rsid w:val="00D73F56"/>
    <w:rsid w:val="00D741E2"/>
    <w:rsid w:val="00D74276"/>
    <w:rsid w:val="00D7429C"/>
    <w:rsid w:val="00D74C71"/>
    <w:rsid w:val="00D7529C"/>
    <w:rsid w:val="00D752EE"/>
    <w:rsid w:val="00D7657C"/>
    <w:rsid w:val="00D76833"/>
    <w:rsid w:val="00D769BA"/>
    <w:rsid w:val="00D76CEE"/>
    <w:rsid w:val="00D76DE8"/>
    <w:rsid w:val="00D772D1"/>
    <w:rsid w:val="00D77A01"/>
    <w:rsid w:val="00D808EC"/>
    <w:rsid w:val="00D80ADF"/>
    <w:rsid w:val="00D80CCF"/>
    <w:rsid w:val="00D81084"/>
    <w:rsid w:val="00D82A56"/>
    <w:rsid w:val="00D82FBF"/>
    <w:rsid w:val="00D83286"/>
    <w:rsid w:val="00D83531"/>
    <w:rsid w:val="00D83831"/>
    <w:rsid w:val="00D841CF"/>
    <w:rsid w:val="00D845F0"/>
    <w:rsid w:val="00D8495E"/>
    <w:rsid w:val="00D85FBB"/>
    <w:rsid w:val="00D86EA5"/>
    <w:rsid w:val="00D87E67"/>
    <w:rsid w:val="00D904CB"/>
    <w:rsid w:val="00D90EA6"/>
    <w:rsid w:val="00D91467"/>
    <w:rsid w:val="00D93B5A"/>
    <w:rsid w:val="00D93E09"/>
    <w:rsid w:val="00D94159"/>
    <w:rsid w:val="00D9578F"/>
    <w:rsid w:val="00D966E6"/>
    <w:rsid w:val="00D967D8"/>
    <w:rsid w:val="00D97381"/>
    <w:rsid w:val="00D97970"/>
    <w:rsid w:val="00D97DBD"/>
    <w:rsid w:val="00DA13D7"/>
    <w:rsid w:val="00DA1EEB"/>
    <w:rsid w:val="00DA34F3"/>
    <w:rsid w:val="00DA417C"/>
    <w:rsid w:val="00DA46B5"/>
    <w:rsid w:val="00DA6502"/>
    <w:rsid w:val="00DA683A"/>
    <w:rsid w:val="00DA7173"/>
    <w:rsid w:val="00DA7C94"/>
    <w:rsid w:val="00DB0139"/>
    <w:rsid w:val="00DB050E"/>
    <w:rsid w:val="00DB1B8C"/>
    <w:rsid w:val="00DB2002"/>
    <w:rsid w:val="00DB2726"/>
    <w:rsid w:val="00DB2874"/>
    <w:rsid w:val="00DB2CF3"/>
    <w:rsid w:val="00DB3515"/>
    <w:rsid w:val="00DB3D05"/>
    <w:rsid w:val="00DB48C1"/>
    <w:rsid w:val="00DB4C3C"/>
    <w:rsid w:val="00DB5251"/>
    <w:rsid w:val="00DB5455"/>
    <w:rsid w:val="00DB61C6"/>
    <w:rsid w:val="00DB6C21"/>
    <w:rsid w:val="00DB77D4"/>
    <w:rsid w:val="00DB7E26"/>
    <w:rsid w:val="00DC0B7A"/>
    <w:rsid w:val="00DC1635"/>
    <w:rsid w:val="00DC1990"/>
    <w:rsid w:val="00DC2064"/>
    <w:rsid w:val="00DC29EA"/>
    <w:rsid w:val="00DC2B4F"/>
    <w:rsid w:val="00DC3275"/>
    <w:rsid w:val="00DC543A"/>
    <w:rsid w:val="00DC57C9"/>
    <w:rsid w:val="00DC5F11"/>
    <w:rsid w:val="00DC67BF"/>
    <w:rsid w:val="00DC6AAA"/>
    <w:rsid w:val="00DC6EDC"/>
    <w:rsid w:val="00DD04B6"/>
    <w:rsid w:val="00DD076D"/>
    <w:rsid w:val="00DD147D"/>
    <w:rsid w:val="00DD225F"/>
    <w:rsid w:val="00DD2287"/>
    <w:rsid w:val="00DD33CA"/>
    <w:rsid w:val="00DD39E9"/>
    <w:rsid w:val="00DD511E"/>
    <w:rsid w:val="00DD7B57"/>
    <w:rsid w:val="00DE09CA"/>
    <w:rsid w:val="00DE0C4D"/>
    <w:rsid w:val="00DE11FC"/>
    <w:rsid w:val="00DE1E74"/>
    <w:rsid w:val="00DE2721"/>
    <w:rsid w:val="00DE2B8A"/>
    <w:rsid w:val="00DE35CC"/>
    <w:rsid w:val="00DE36A8"/>
    <w:rsid w:val="00DE4801"/>
    <w:rsid w:val="00DE4C6F"/>
    <w:rsid w:val="00DE4CA8"/>
    <w:rsid w:val="00DE503C"/>
    <w:rsid w:val="00DE5D59"/>
    <w:rsid w:val="00DE7835"/>
    <w:rsid w:val="00DF03E7"/>
    <w:rsid w:val="00DF0682"/>
    <w:rsid w:val="00DF085B"/>
    <w:rsid w:val="00DF0944"/>
    <w:rsid w:val="00DF1DB5"/>
    <w:rsid w:val="00DF270B"/>
    <w:rsid w:val="00DF465C"/>
    <w:rsid w:val="00DF4B86"/>
    <w:rsid w:val="00DF4ED1"/>
    <w:rsid w:val="00DF5530"/>
    <w:rsid w:val="00DF57ED"/>
    <w:rsid w:val="00DF5D38"/>
    <w:rsid w:val="00DF6BDE"/>
    <w:rsid w:val="00DF74F3"/>
    <w:rsid w:val="00DF7D52"/>
    <w:rsid w:val="00E00845"/>
    <w:rsid w:val="00E00CAA"/>
    <w:rsid w:val="00E016B1"/>
    <w:rsid w:val="00E027D0"/>
    <w:rsid w:val="00E029F3"/>
    <w:rsid w:val="00E0355E"/>
    <w:rsid w:val="00E03F43"/>
    <w:rsid w:val="00E0468A"/>
    <w:rsid w:val="00E05284"/>
    <w:rsid w:val="00E053D6"/>
    <w:rsid w:val="00E05586"/>
    <w:rsid w:val="00E07027"/>
    <w:rsid w:val="00E07C57"/>
    <w:rsid w:val="00E07EA2"/>
    <w:rsid w:val="00E1087B"/>
    <w:rsid w:val="00E11F03"/>
    <w:rsid w:val="00E16706"/>
    <w:rsid w:val="00E167CF"/>
    <w:rsid w:val="00E16834"/>
    <w:rsid w:val="00E16860"/>
    <w:rsid w:val="00E16A81"/>
    <w:rsid w:val="00E1756F"/>
    <w:rsid w:val="00E17CFA"/>
    <w:rsid w:val="00E17FF1"/>
    <w:rsid w:val="00E2051D"/>
    <w:rsid w:val="00E2053C"/>
    <w:rsid w:val="00E20AC5"/>
    <w:rsid w:val="00E20B3B"/>
    <w:rsid w:val="00E21DBC"/>
    <w:rsid w:val="00E23903"/>
    <w:rsid w:val="00E23A0F"/>
    <w:rsid w:val="00E241A0"/>
    <w:rsid w:val="00E27071"/>
    <w:rsid w:val="00E27D2F"/>
    <w:rsid w:val="00E27FB0"/>
    <w:rsid w:val="00E30F3C"/>
    <w:rsid w:val="00E32496"/>
    <w:rsid w:val="00E33355"/>
    <w:rsid w:val="00E34964"/>
    <w:rsid w:val="00E349C3"/>
    <w:rsid w:val="00E3548A"/>
    <w:rsid w:val="00E3592E"/>
    <w:rsid w:val="00E36555"/>
    <w:rsid w:val="00E36BC7"/>
    <w:rsid w:val="00E36D0B"/>
    <w:rsid w:val="00E370A7"/>
    <w:rsid w:val="00E3757C"/>
    <w:rsid w:val="00E37AB1"/>
    <w:rsid w:val="00E4130D"/>
    <w:rsid w:val="00E425AD"/>
    <w:rsid w:val="00E429B0"/>
    <w:rsid w:val="00E44868"/>
    <w:rsid w:val="00E45A4A"/>
    <w:rsid w:val="00E47353"/>
    <w:rsid w:val="00E50168"/>
    <w:rsid w:val="00E51C47"/>
    <w:rsid w:val="00E52C67"/>
    <w:rsid w:val="00E53446"/>
    <w:rsid w:val="00E53537"/>
    <w:rsid w:val="00E53B05"/>
    <w:rsid w:val="00E547A2"/>
    <w:rsid w:val="00E54B43"/>
    <w:rsid w:val="00E54EC1"/>
    <w:rsid w:val="00E550F7"/>
    <w:rsid w:val="00E551CE"/>
    <w:rsid w:val="00E554A3"/>
    <w:rsid w:val="00E55CD7"/>
    <w:rsid w:val="00E56FCD"/>
    <w:rsid w:val="00E57471"/>
    <w:rsid w:val="00E6090C"/>
    <w:rsid w:val="00E60C74"/>
    <w:rsid w:val="00E60D1E"/>
    <w:rsid w:val="00E61007"/>
    <w:rsid w:val="00E613EB"/>
    <w:rsid w:val="00E617C2"/>
    <w:rsid w:val="00E61B2A"/>
    <w:rsid w:val="00E61F0A"/>
    <w:rsid w:val="00E626FB"/>
    <w:rsid w:val="00E62A9E"/>
    <w:rsid w:val="00E640B4"/>
    <w:rsid w:val="00E651FE"/>
    <w:rsid w:val="00E6565A"/>
    <w:rsid w:val="00E65FFC"/>
    <w:rsid w:val="00E665C7"/>
    <w:rsid w:val="00E67FA9"/>
    <w:rsid w:val="00E70507"/>
    <w:rsid w:val="00E7077A"/>
    <w:rsid w:val="00E723D2"/>
    <w:rsid w:val="00E72D05"/>
    <w:rsid w:val="00E73483"/>
    <w:rsid w:val="00E740C8"/>
    <w:rsid w:val="00E744DC"/>
    <w:rsid w:val="00E74748"/>
    <w:rsid w:val="00E75302"/>
    <w:rsid w:val="00E754BA"/>
    <w:rsid w:val="00E75923"/>
    <w:rsid w:val="00E75BEA"/>
    <w:rsid w:val="00E76468"/>
    <w:rsid w:val="00E774DB"/>
    <w:rsid w:val="00E776DB"/>
    <w:rsid w:val="00E77CA9"/>
    <w:rsid w:val="00E77DA6"/>
    <w:rsid w:val="00E80160"/>
    <w:rsid w:val="00E81A96"/>
    <w:rsid w:val="00E81ACA"/>
    <w:rsid w:val="00E82550"/>
    <w:rsid w:val="00E82829"/>
    <w:rsid w:val="00E82A94"/>
    <w:rsid w:val="00E830DA"/>
    <w:rsid w:val="00E84650"/>
    <w:rsid w:val="00E84B44"/>
    <w:rsid w:val="00E84E58"/>
    <w:rsid w:val="00E85BEE"/>
    <w:rsid w:val="00E85F10"/>
    <w:rsid w:val="00E86130"/>
    <w:rsid w:val="00E86CA2"/>
    <w:rsid w:val="00E86DFD"/>
    <w:rsid w:val="00E8736F"/>
    <w:rsid w:val="00E87657"/>
    <w:rsid w:val="00E90A1C"/>
    <w:rsid w:val="00E90A6A"/>
    <w:rsid w:val="00E90BC5"/>
    <w:rsid w:val="00E90F02"/>
    <w:rsid w:val="00E91FF6"/>
    <w:rsid w:val="00E94754"/>
    <w:rsid w:val="00E947CE"/>
    <w:rsid w:val="00E94AFF"/>
    <w:rsid w:val="00E9565B"/>
    <w:rsid w:val="00E95895"/>
    <w:rsid w:val="00E959F3"/>
    <w:rsid w:val="00E95C05"/>
    <w:rsid w:val="00E95D7D"/>
    <w:rsid w:val="00E966E8"/>
    <w:rsid w:val="00E96B11"/>
    <w:rsid w:val="00E97447"/>
    <w:rsid w:val="00E9748A"/>
    <w:rsid w:val="00E979EA"/>
    <w:rsid w:val="00E97A56"/>
    <w:rsid w:val="00EA0065"/>
    <w:rsid w:val="00EA1617"/>
    <w:rsid w:val="00EA21C3"/>
    <w:rsid w:val="00EA2209"/>
    <w:rsid w:val="00EA2F4C"/>
    <w:rsid w:val="00EA36D3"/>
    <w:rsid w:val="00EA3A03"/>
    <w:rsid w:val="00EA3A0C"/>
    <w:rsid w:val="00EA4501"/>
    <w:rsid w:val="00EA46E8"/>
    <w:rsid w:val="00EA47D7"/>
    <w:rsid w:val="00EA4B01"/>
    <w:rsid w:val="00EA4D37"/>
    <w:rsid w:val="00EA4D39"/>
    <w:rsid w:val="00EA578B"/>
    <w:rsid w:val="00EA6672"/>
    <w:rsid w:val="00EA67A6"/>
    <w:rsid w:val="00EA6C3F"/>
    <w:rsid w:val="00EA7239"/>
    <w:rsid w:val="00EA7C3C"/>
    <w:rsid w:val="00EA7CAD"/>
    <w:rsid w:val="00EA7DC5"/>
    <w:rsid w:val="00EB01F0"/>
    <w:rsid w:val="00EB0B81"/>
    <w:rsid w:val="00EB0E06"/>
    <w:rsid w:val="00EB196B"/>
    <w:rsid w:val="00EB2069"/>
    <w:rsid w:val="00EB2536"/>
    <w:rsid w:val="00EB27D7"/>
    <w:rsid w:val="00EB28DC"/>
    <w:rsid w:val="00EB37F3"/>
    <w:rsid w:val="00EB4085"/>
    <w:rsid w:val="00EB570C"/>
    <w:rsid w:val="00EB6916"/>
    <w:rsid w:val="00EB6996"/>
    <w:rsid w:val="00EB6B95"/>
    <w:rsid w:val="00EB6DEA"/>
    <w:rsid w:val="00EB7C04"/>
    <w:rsid w:val="00EB7CA8"/>
    <w:rsid w:val="00EC00D4"/>
    <w:rsid w:val="00EC1818"/>
    <w:rsid w:val="00EC25EC"/>
    <w:rsid w:val="00EC360A"/>
    <w:rsid w:val="00EC6AD0"/>
    <w:rsid w:val="00EC6C3E"/>
    <w:rsid w:val="00EC72C2"/>
    <w:rsid w:val="00EC780B"/>
    <w:rsid w:val="00ED001C"/>
    <w:rsid w:val="00ED0FC7"/>
    <w:rsid w:val="00ED1649"/>
    <w:rsid w:val="00ED1F2D"/>
    <w:rsid w:val="00ED2572"/>
    <w:rsid w:val="00ED2FD0"/>
    <w:rsid w:val="00ED33D0"/>
    <w:rsid w:val="00ED35C2"/>
    <w:rsid w:val="00ED3737"/>
    <w:rsid w:val="00ED37FD"/>
    <w:rsid w:val="00ED417A"/>
    <w:rsid w:val="00ED418D"/>
    <w:rsid w:val="00ED420D"/>
    <w:rsid w:val="00ED44E8"/>
    <w:rsid w:val="00ED4B30"/>
    <w:rsid w:val="00ED4C08"/>
    <w:rsid w:val="00ED4CDB"/>
    <w:rsid w:val="00ED56CC"/>
    <w:rsid w:val="00ED5C46"/>
    <w:rsid w:val="00ED64B9"/>
    <w:rsid w:val="00ED7407"/>
    <w:rsid w:val="00ED7B4B"/>
    <w:rsid w:val="00ED7C09"/>
    <w:rsid w:val="00ED7D7A"/>
    <w:rsid w:val="00EE0D50"/>
    <w:rsid w:val="00EE1B83"/>
    <w:rsid w:val="00EE1BEB"/>
    <w:rsid w:val="00EE2243"/>
    <w:rsid w:val="00EE3EBA"/>
    <w:rsid w:val="00EE440C"/>
    <w:rsid w:val="00EE4CBF"/>
    <w:rsid w:val="00EE51B5"/>
    <w:rsid w:val="00EE5722"/>
    <w:rsid w:val="00EE641B"/>
    <w:rsid w:val="00EE7B92"/>
    <w:rsid w:val="00EE7F7D"/>
    <w:rsid w:val="00EF018F"/>
    <w:rsid w:val="00EF2928"/>
    <w:rsid w:val="00EF2D51"/>
    <w:rsid w:val="00EF2E5C"/>
    <w:rsid w:val="00EF3489"/>
    <w:rsid w:val="00EF3846"/>
    <w:rsid w:val="00EF3E3C"/>
    <w:rsid w:val="00EF4380"/>
    <w:rsid w:val="00EF4939"/>
    <w:rsid w:val="00EF4A8E"/>
    <w:rsid w:val="00EF4F09"/>
    <w:rsid w:val="00EF6A91"/>
    <w:rsid w:val="00EF6F1C"/>
    <w:rsid w:val="00EF770F"/>
    <w:rsid w:val="00EF7DF5"/>
    <w:rsid w:val="00F011A6"/>
    <w:rsid w:val="00F020CD"/>
    <w:rsid w:val="00F03F9E"/>
    <w:rsid w:val="00F046F8"/>
    <w:rsid w:val="00F049ED"/>
    <w:rsid w:val="00F04D30"/>
    <w:rsid w:val="00F04E24"/>
    <w:rsid w:val="00F04F66"/>
    <w:rsid w:val="00F05275"/>
    <w:rsid w:val="00F052F5"/>
    <w:rsid w:val="00F06193"/>
    <w:rsid w:val="00F06216"/>
    <w:rsid w:val="00F07174"/>
    <w:rsid w:val="00F07D7D"/>
    <w:rsid w:val="00F10197"/>
    <w:rsid w:val="00F101C1"/>
    <w:rsid w:val="00F1148F"/>
    <w:rsid w:val="00F123E5"/>
    <w:rsid w:val="00F128A8"/>
    <w:rsid w:val="00F12A60"/>
    <w:rsid w:val="00F13926"/>
    <w:rsid w:val="00F13E65"/>
    <w:rsid w:val="00F140EF"/>
    <w:rsid w:val="00F15B8A"/>
    <w:rsid w:val="00F1698E"/>
    <w:rsid w:val="00F16D6D"/>
    <w:rsid w:val="00F172BE"/>
    <w:rsid w:val="00F1779D"/>
    <w:rsid w:val="00F20690"/>
    <w:rsid w:val="00F208F5"/>
    <w:rsid w:val="00F221B0"/>
    <w:rsid w:val="00F22CD4"/>
    <w:rsid w:val="00F22FCE"/>
    <w:rsid w:val="00F232D6"/>
    <w:rsid w:val="00F23784"/>
    <w:rsid w:val="00F23B21"/>
    <w:rsid w:val="00F23BE7"/>
    <w:rsid w:val="00F23E2D"/>
    <w:rsid w:val="00F25817"/>
    <w:rsid w:val="00F25E74"/>
    <w:rsid w:val="00F263A3"/>
    <w:rsid w:val="00F2691D"/>
    <w:rsid w:val="00F2708C"/>
    <w:rsid w:val="00F2710E"/>
    <w:rsid w:val="00F274C3"/>
    <w:rsid w:val="00F27B73"/>
    <w:rsid w:val="00F31A98"/>
    <w:rsid w:val="00F31AD8"/>
    <w:rsid w:val="00F31BD1"/>
    <w:rsid w:val="00F32115"/>
    <w:rsid w:val="00F32119"/>
    <w:rsid w:val="00F327E8"/>
    <w:rsid w:val="00F3443E"/>
    <w:rsid w:val="00F3457A"/>
    <w:rsid w:val="00F34E10"/>
    <w:rsid w:val="00F34FE6"/>
    <w:rsid w:val="00F35160"/>
    <w:rsid w:val="00F364D7"/>
    <w:rsid w:val="00F36ED7"/>
    <w:rsid w:val="00F4079C"/>
    <w:rsid w:val="00F407B9"/>
    <w:rsid w:val="00F4112D"/>
    <w:rsid w:val="00F414FF"/>
    <w:rsid w:val="00F424CF"/>
    <w:rsid w:val="00F425F0"/>
    <w:rsid w:val="00F42BB5"/>
    <w:rsid w:val="00F432FB"/>
    <w:rsid w:val="00F439BE"/>
    <w:rsid w:val="00F43ACF"/>
    <w:rsid w:val="00F44093"/>
    <w:rsid w:val="00F44283"/>
    <w:rsid w:val="00F44F92"/>
    <w:rsid w:val="00F45217"/>
    <w:rsid w:val="00F46499"/>
    <w:rsid w:val="00F46D4C"/>
    <w:rsid w:val="00F470F4"/>
    <w:rsid w:val="00F476B7"/>
    <w:rsid w:val="00F47980"/>
    <w:rsid w:val="00F47B57"/>
    <w:rsid w:val="00F50199"/>
    <w:rsid w:val="00F51F49"/>
    <w:rsid w:val="00F5208F"/>
    <w:rsid w:val="00F520C8"/>
    <w:rsid w:val="00F53051"/>
    <w:rsid w:val="00F533AD"/>
    <w:rsid w:val="00F5347E"/>
    <w:rsid w:val="00F53A56"/>
    <w:rsid w:val="00F53EBD"/>
    <w:rsid w:val="00F54347"/>
    <w:rsid w:val="00F54AF4"/>
    <w:rsid w:val="00F54DAB"/>
    <w:rsid w:val="00F552A0"/>
    <w:rsid w:val="00F55BDD"/>
    <w:rsid w:val="00F55FAF"/>
    <w:rsid w:val="00F560EE"/>
    <w:rsid w:val="00F56413"/>
    <w:rsid w:val="00F57142"/>
    <w:rsid w:val="00F572AE"/>
    <w:rsid w:val="00F57DF4"/>
    <w:rsid w:val="00F60E7E"/>
    <w:rsid w:val="00F61320"/>
    <w:rsid w:val="00F61433"/>
    <w:rsid w:val="00F61493"/>
    <w:rsid w:val="00F614A3"/>
    <w:rsid w:val="00F63218"/>
    <w:rsid w:val="00F635BA"/>
    <w:rsid w:val="00F64FEA"/>
    <w:rsid w:val="00F65437"/>
    <w:rsid w:val="00F65CA1"/>
    <w:rsid w:val="00F66048"/>
    <w:rsid w:val="00F6625A"/>
    <w:rsid w:val="00F664AB"/>
    <w:rsid w:val="00F66CC0"/>
    <w:rsid w:val="00F6731C"/>
    <w:rsid w:val="00F67DA1"/>
    <w:rsid w:val="00F703AE"/>
    <w:rsid w:val="00F707C9"/>
    <w:rsid w:val="00F70937"/>
    <w:rsid w:val="00F70F46"/>
    <w:rsid w:val="00F7194D"/>
    <w:rsid w:val="00F71E76"/>
    <w:rsid w:val="00F72229"/>
    <w:rsid w:val="00F725B7"/>
    <w:rsid w:val="00F729BE"/>
    <w:rsid w:val="00F72A2F"/>
    <w:rsid w:val="00F72FC1"/>
    <w:rsid w:val="00F7324A"/>
    <w:rsid w:val="00F747F1"/>
    <w:rsid w:val="00F74BDC"/>
    <w:rsid w:val="00F753A9"/>
    <w:rsid w:val="00F7772F"/>
    <w:rsid w:val="00F77F8C"/>
    <w:rsid w:val="00F80320"/>
    <w:rsid w:val="00F81988"/>
    <w:rsid w:val="00F822C8"/>
    <w:rsid w:val="00F828D8"/>
    <w:rsid w:val="00F82FAE"/>
    <w:rsid w:val="00F83547"/>
    <w:rsid w:val="00F84474"/>
    <w:rsid w:val="00F84570"/>
    <w:rsid w:val="00F848CC"/>
    <w:rsid w:val="00F84B81"/>
    <w:rsid w:val="00F852A5"/>
    <w:rsid w:val="00F85A30"/>
    <w:rsid w:val="00F86210"/>
    <w:rsid w:val="00F864C8"/>
    <w:rsid w:val="00F86590"/>
    <w:rsid w:val="00F868A0"/>
    <w:rsid w:val="00F90975"/>
    <w:rsid w:val="00F90BB9"/>
    <w:rsid w:val="00F91186"/>
    <w:rsid w:val="00F914A9"/>
    <w:rsid w:val="00F9157F"/>
    <w:rsid w:val="00F92507"/>
    <w:rsid w:val="00F928CB"/>
    <w:rsid w:val="00F928EC"/>
    <w:rsid w:val="00F92ADC"/>
    <w:rsid w:val="00F92DEA"/>
    <w:rsid w:val="00F93376"/>
    <w:rsid w:val="00F93545"/>
    <w:rsid w:val="00F9519E"/>
    <w:rsid w:val="00F9582C"/>
    <w:rsid w:val="00F96C87"/>
    <w:rsid w:val="00F96CB0"/>
    <w:rsid w:val="00FA03E3"/>
    <w:rsid w:val="00FA091F"/>
    <w:rsid w:val="00FA0B1A"/>
    <w:rsid w:val="00FA2125"/>
    <w:rsid w:val="00FA2802"/>
    <w:rsid w:val="00FA2CB0"/>
    <w:rsid w:val="00FA2F29"/>
    <w:rsid w:val="00FA5424"/>
    <w:rsid w:val="00FA5A4D"/>
    <w:rsid w:val="00FA6175"/>
    <w:rsid w:val="00FA733C"/>
    <w:rsid w:val="00FA7E47"/>
    <w:rsid w:val="00FB14EE"/>
    <w:rsid w:val="00FB1822"/>
    <w:rsid w:val="00FB2936"/>
    <w:rsid w:val="00FB30D8"/>
    <w:rsid w:val="00FB3162"/>
    <w:rsid w:val="00FB322B"/>
    <w:rsid w:val="00FB4094"/>
    <w:rsid w:val="00FB40DE"/>
    <w:rsid w:val="00FB4FE3"/>
    <w:rsid w:val="00FB5175"/>
    <w:rsid w:val="00FB51C5"/>
    <w:rsid w:val="00FB57CB"/>
    <w:rsid w:val="00FB5B7F"/>
    <w:rsid w:val="00FB5E99"/>
    <w:rsid w:val="00FB646B"/>
    <w:rsid w:val="00FB692D"/>
    <w:rsid w:val="00FB69CE"/>
    <w:rsid w:val="00FB6D22"/>
    <w:rsid w:val="00FB7794"/>
    <w:rsid w:val="00FC052C"/>
    <w:rsid w:val="00FC0E9D"/>
    <w:rsid w:val="00FC1060"/>
    <w:rsid w:val="00FC13B2"/>
    <w:rsid w:val="00FC1F60"/>
    <w:rsid w:val="00FC2484"/>
    <w:rsid w:val="00FC31A8"/>
    <w:rsid w:val="00FC3391"/>
    <w:rsid w:val="00FC3AFC"/>
    <w:rsid w:val="00FC5B65"/>
    <w:rsid w:val="00FC5E93"/>
    <w:rsid w:val="00FC6A83"/>
    <w:rsid w:val="00FC6BA0"/>
    <w:rsid w:val="00FC79CA"/>
    <w:rsid w:val="00FC7A2E"/>
    <w:rsid w:val="00FC7C9D"/>
    <w:rsid w:val="00FD1250"/>
    <w:rsid w:val="00FD146F"/>
    <w:rsid w:val="00FD1696"/>
    <w:rsid w:val="00FD306A"/>
    <w:rsid w:val="00FD35E0"/>
    <w:rsid w:val="00FD4582"/>
    <w:rsid w:val="00FD4885"/>
    <w:rsid w:val="00FD5260"/>
    <w:rsid w:val="00FD571A"/>
    <w:rsid w:val="00FD5BB1"/>
    <w:rsid w:val="00FD7DB9"/>
    <w:rsid w:val="00FE0B76"/>
    <w:rsid w:val="00FE2A08"/>
    <w:rsid w:val="00FE3887"/>
    <w:rsid w:val="00FE49BF"/>
    <w:rsid w:val="00FE4A48"/>
    <w:rsid w:val="00FE63B3"/>
    <w:rsid w:val="00FE6579"/>
    <w:rsid w:val="00FE6951"/>
    <w:rsid w:val="00FE6F4D"/>
    <w:rsid w:val="00FE71D8"/>
    <w:rsid w:val="00FE7586"/>
    <w:rsid w:val="00FE7783"/>
    <w:rsid w:val="00FE7E5C"/>
    <w:rsid w:val="00FF0343"/>
    <w:rsid w:val="00FF1465"/>
    <w:rsid w:val="00FF1746"/>
    <w:rsid w:val="00FF2B3C"/>
    <w:rsid w:val="00FF3764"/>
    <w:rsid w:val="00FF39DA"/>
    <w:rsid w:val="00FF3DF0"/>
    <w:rsid w:val="00FF3F5C"/>
    <w:rsid w:val="00FF46A9"/>
    <w:rsid w:val="00FF5715"/>
    <w:rsid w:val="00FF5C12"/>
    <w:rsid w:val="00FF5F21"/>
    <w:rsid w:val="00FF7877"/>
    <w:rsid w:val="00FF7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9FCB4"/>
  <w15:docId w15:val="{B023A822-A20A-4D92-9BBF-188F9B40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09"/>
    <w:rPr>
      <w:rFonts w:ascii="Arial" w:hAnsi="Arial" w:cs="Arial"/>
      <w:sz w:val="24"/>
      <w:szCs w:val="24"/>
    </w:rPr>
  </w:style>
  <w:style w:type="paragraph" w:styleId="Heading1">
    <w:name w:val="heading 1"/>
    <w:basedOn w:val="Normal"/>
    <w:next w:val="Normal"/>
    <w:link w:val="Heading1Char"/>
    <w:uiPriority w:val="9"/>
    <w:qFormat/>
    <w:rsid w:val="00D74276"/>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21DE"/>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0C6D"/>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821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7427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30223"/>
    <w:pPr>
      <w:numPr>
        <w:numId w:val="38"/>
      </w:numPr>
    </w:pPr>
  </w:style>
  <w:style w:type="paragraph" w:styleId="Header">
    <w:name w:val="header"/>
    <w:basedOn w:val="Normal"/>
    <w:link w:val="HeaderChar"/>
    <w:uiPriority w:val="99"/>
    <w:unhideWhenUsed/>
    <w:rsid w:val="009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DA"/>
  </w:style>
  <w:style w:type="paragraph" w:styleId="Footer">
    <w:name w:val="footer"/>
    <w:basedOn w:val="Normal"/>
    <w:link w:val="FooterChar"/>
    <w:uiPriority w:val="99"/>
    <w:unhideWhenUsed/>
    <w:rsid w:val="009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DA"/>
  </w:style>
  <w:style w:type="paragraph" w:styleId="BalloonText">
    <w:name w:val="Balloon Text"/>
    <w:basedOn w:val="Normal"/>
    <w:link w:val="BalloonTextChar"/>
    <w:uiPriority w:val="99"/>
    <w:semiHidden/>
    <w:unhideWhenUsed/>
    <w:rsid w:val="009F0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2DA"/>
    <w:rPr>
      <w:rFonts w:ascii="Segoe UI" w:hAnsi="Segoe UI" w:cs="Segoe UI"/>
      <w:sz w:val="18"/>
      <w:szCs w:val="18"/>
    </w:rPr>
  </w:style>
  <w:style w:type="character" w:customStyle="1" w:styleId="Heading2Char">
    <w:name w:val="Heading 2 Char"/>
    <w:basedOn w:val="DefaultParagraphFont"/>
    <w:link w:val="Heading2"/>
    <w:uiPriority w:val="9"/>
    <w:rsid w:val="005521D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8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C3D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DED"/>
    <w:rPr>
      <w:sz w:val="20"/>
      <w:szCs w:val="20"/>
    </w:rPr>
  </w:style>
  <w:style w:type="character" w:styleId="EndnoteReference">
    <w:name w:val="endnote reference"/>
    <w:basedOn w:val="DefaultParagraphFont"/>
    <w:uiPriority w:val="99"/>
    <w:semiHidden/>
    <w:unhideWhenUsed/>
    <w:rsid w:val="003C3DED"/>
    <w:rPr>
      <w:vertAlign w:val="superscript"/>
    </w:rPr>
  </w:style>
  <w:style w:type="paragraph" w:styleId="Caption">
    <w:name w:val="caption"/>
    <w:basedOn w:val="Normal"/>
    <w:next w:val="Normal"/>
    <w:uiPriority w:val="35"/>
    <w:unhideWhenUsed/>
    <w:qFormat/>
    <w:rsid w:val="003E042B"/>
    <w:pPr>
      <w:spacing w:after="200" w:line="240" w:lineRule="auto"/>
    </w:pPr>
    <w:rPr>
      <w:i/>
      <w:iCs/>
      <w:color w:val="44546A" w:themeColor="text2"/>
      <w:sz w:val="18"/>
      <w:szCs w:val="18"/>
    </w:rPr>
  </w:style>
  <w:style w:type="paragraph" w:styleId="FootnoteText">
    <w:name w:val="footnote text"/>
    <w:basedOn w:val="Normal"/>
    <w:link w:val="FootnoteTextChar"/>
    <w:uiPriority w:val="99"/>
    <w:unhideWhenUsed/>
    <w:rsid w:val="00AC1AB6"/>
    <w:pPr>
      <w:spacing w:after="0" w:line="240" w:lineRule="auto"/>
    </w:pPr>
    <w:rPr>
      <w:sz w:val="20"/>
      <w:szCs w:val="20"/>
    </w:rPr>
  </w:style>
  <w:style w:type="character" w:customStyle="1" w:styleId="FootnoteTextChar">
    <w:name w:val="Footnote Text Char"/>
    <w:basedOn w:val="DefaultParagraphFont"/>
    <w:link w:val="FootnoteText"/>
    <w:uiPriority w:val="99"/>
    <w:rsid w:val="00AC1AB6"/>
    <w:rPr>
      <w:sz w:val="20"/>
      <w:szCs w:val="20"/>
    </w:rPr>
  </w:style>
  <w:style w:type="character" w:styleId="FootnoteReference">
    <w:name w:val="footnote reference"/>
    <w:basedOn w:val="DefaultParagraphFont"/>
    <w:uiPriority w:val="99"/>
    <w:semiHidden/>
    <w:unhideWhenUsed/>
    <w:rsid w:val="00AC1AB6"/>
    <w:rPr>
      <w:vertAlign w:val="superscript"/>
    </w:rPr>
  </w:style>
  <w:style w:type="character" w:styleId="CommentReference">
    <w:name w:val="annotation reference"/>
    <w:basedOn w:val="DefaultParagraphFont"/>
    <w:uiPriority w:val="99"/>
    <w:semiHidden/>
    <w:unhideWhenUsed/>
    <w:rsid w:val="00D76833"/>
    <w:rPr>
      <w:sz w:val="16"/>
      <w:szCs w:val="16"/>
    </w:rPr>
  </w:style>
  <w:style w:type="paragraph" w:styleId="CommentText">
    <w:name w:val="annotation text"/>
    <w:basedOn w:val="Normal"/>
    <w:link w:val="CommentTextChar"/>
    <w:uiPriority w:val="99"/>
    <w:unhideWhenUsed/>
    <w:rsid w:val="00D76833"/>
    <w:pPr>
      <w:spacing w:line="240" w:lineRule="auto"/>
    </w:pPr>
    <w:rPr>
      <w:sz w:val="20"/>
      <w:szCs w:val="20"/>
    </w:rPr>
  </w:style>
  <w:style w:type="character" w:customStyle="1" w:styleId="CommentTextChar">
    <w:name w:val="Comment Text Char"/>
    <w:basedOn w:val="DefaultParagraphFont"/>
    <w:link w:val="CommentText"/>
    <w:uiPriority w:val="99"/>
    <w:rsid w:val="00D76833"/>
    <w:rPr>
      <w:sz w:val="20"/>
      <w:szCs w:val="20"/>
    </w:rPr>
  </w:style>
  <w:style w:type="paragraph" w:styleId="CommentSubject">
    <w:name w:val="annotation subject"/>
    <w:basedOn w:val="CommentText"/>
    <w:next w:val="CommentText"/>
    <w:link w:val="CommentSubjectChar"/>
    <w:uiPriority w:val="99"/>
    <w:semiHidden/>
    <w:unhideWhenUsed/>
    <w:rsid w:val="00D76833"/>
    <w:rPr>
      <w:b/>
      <w:bCs/>
    </w:rPr>
  </w:style>
  <w:style w:type="character" w:customStyle="1" w:styleId="CommentSubjectChar">
    <w:name w:val="Comment Subject Char"/>
    <w:basedOn w:val="CommentTextChar"/>
    <w:link w:val="CommentSubject"/>
    <w:uiPriority w:val="99"/>
    <w:semiHidden/>
    <w:rsid w:val="00D76833"/>
    <w:rPr>
      <w:b/>
      <w:bCs/>
      <w:sz w:val="20"/>
      <w:szCs w:val="20"/>
    </w:rPr>
  </w:style>
  <w:style w:type="character" w:styleId="Hyperlink">
    <w:name w:val="Hyperlink"/>
    <w:basedOn w:val="DefaultParagraphFont"/>
    <w:uiPriority w:val="99"/>
    <w:unhideWhenUsed/>
    <w:rsid w:val="00004DFD"/>
    <w:rPr>
      <w:color w:val="0563C1" w:themeColor="hyperlink"/>
      <w:u w:val="single"/>
    </w:rPr>
  </w:style>
  <w:style w:type="character" w:styleId="Emphasis">
    <w:name w:val="Emphasis"/>
    <w:basedOn w:val="DefaultParagraphFont"/>
    <w:uiPriority w:val="20"/>
    <w:qFormat/>
    <w:rsid w:val="00004DFD"/>
    <w:rPr>
      <w:i/>
      <w:iCs/>
    </w:rPr>
  </w:style>
  <w:style w:type="character" w:styleId="Strong">
    <w:name w:val="Strong"/>
    <w:basedOn w:val="DefaultParagraphFont"/>
    <w:uiPriority w:val="22"/>
    <w:qFormat/>
    <w:rsid w:val="00D85FBB"/>
    <w:rPr>
      <w:b/>
      <w:bCs/>
    </w:rPr>
  </w:style>
  <w:style w:type="character" w:styleId="UnresolvedMention">
    <w:name w:val="Unresolved Mention"/>
    <w:basedOn w:val="DefaultParagraphFont"/>
    <w:uiPriority w:val="99"/>
    <w:semiHidden/>
    <w:unhideWhenUsed/>
    <w:rsid w:val="00C67216"/>
    <w:rPr>
      <w:color w:val="605E5C"/>
      <w:shd w:val="clear" w:color="auto" w:fill="E1DFDD"/>
    </w:rPr>
  </w:style>
  <w:style w:type="character" w:styleId="SubtleEmphasis">
    <w:name w:val="Subtle Emphasis"/>
    <w:basedOn w:val="DefaultParagraphFont"/>
    <w:uiPriority w:val="19"/>
    <w:qFormat/>
    <w:rsid w:val="008522CB"/>
    <w:rPr>
      <w:i/>
      <w:iCs/>
      <w:color w:val="404040" w:themeColor="text1" w:themeTint="BF"/>
    </w:rPr>
  </w:style>
  <w:style w:type="character" w:styleId="FollowedHyperlink">
    <w:name w:val="FollowedHyperlink"/>
    <w:basedOn w:val="DefaultParagraphFont"/>
    <w:uiPriority w:val="99"/>
    <w:semiHidden/>
    <w:unhideWhenUsed/>
    <w:rsid w:val="006F1BFB"/>
    <w:rPr>
      <w:color w:val="954F72" w:themeColor="followedHyperlink"/>
      <w:u w:val="single"/>
    </w:rPr>
  </w:style>
  <w:style w:type="character" w:customStyle="1" w:styleId="Heading3Char">
    <w:name w:val="Heading 3 Char"/>
    <w:basedOn w:val="DefaultParagraphFont"/>
    <w:link w:val="Heading3"/>
    <w:uiPriority w:val="9"/>
    <w:rsid w:val="00630C6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F3764"/>
    <w:pPr>
      <w:spacing w:after="0" w:line="240" w:lineRule="auto"/>
    </w:pPr>
  </w:style>
  <w:style w:type="numbering" w:customStyle="1" w:styleId="CurrentList1">
    <w:name w:val="Current List1"/>
    <w:uiPriority w:val="99"/>
    <w:rsid w:val="0097682C"/>
    <w:pPr>
      <w:numPr>
        <w:numId w:val="35"/>
      </w:numPr>
    </w:pPr>
  </w:style>
  <w:style w:type="character" w:customStyle="1" w:styleId="Heading4Char">
    <w:name w:val="Heading 4 Char"/>
    <w:basedOn w:val="DefaultParagraphFont"/>
    <w:link w:val="Heading4"/>
    <w:uiPriority w:val="9"/>
    <w:semiHidden/>
    <w:rsid w:val="0028219C"/>
    <w:rPr>
      <w:rFonts w:asciiTheme="majorHAnsi" w:eastAsiaTheme="majorEastAsia" w:hAnsiTheme="majorHAnsi" w:cstheme="majorBidi"/>
      <w:i/>
      <w:iCs/>
      <w:color w:val="2F5496" w:themeColor="accent1" w:themeShade="BF"/>
    </w:rPr>
  </w:style>
  <w:style w:type="paragraph" w:customStyle="1" w:styleId="FigureTitle">
    <w:name w:val="Figure Title"/>
    <w:basedOn w:val="Normal"/>
    <w:qFormat/>
    <w:rsid w:val="00D93E09"/>
    <w:pPr>
      <w:keepNex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2685">
      <w:bodyDiv w:val="1"/>
      <w:marLeft w:val="0"/>
      <w:marRight w:val="0"/>
      <w:marTop w:val="0"/>
      <w:marBottom w:val="0"/>
      <w:divBdr>
        <w:top w:val="none" w:sz="0" w:space="0" w:color="auto"/>
        <w:left w:val="none" w:sz="0" w:space="0" w:color="auto"/>
        <w:bottom w:val="none" w:sz="0" w:space="0" w:color="auto"/>
        <w:right w:val="none" w:sz="0" w:space="0" w:color="auto"/>
      </w:divBdr>
    </w:div>
    <w:div w:id="377822986">
      <w:bodyDiv w:val="1"/>
      <w:marLeft w:val="0"/>
      <w:marRight w:val="0"/>
      <w:marTop w:val="0"/>
      <w:marBottom w:val="0"/>
      <w:divBdr>
        <w:top w:val="none" w:sz="0" w:space="0" w:color="auto"/>
        <w:left w:val="none" w:sz="0" w:space="0" w:color="auto"/>
        <w:bottom w:val="none" w:sz="0" w:space="0" w:color="auto"/>
        <w:right w:val="none" w:sz="0" w:space="0" w:color="auto"/>
      </w:divBdr>
    </w:div>
    <w:div w:id="1266184407">
      <w:bodyDiv w:val="1"/>
      <w:marLeft w:val="0"/>
      <w:marRight w:val="0"/>
      <w:marTop w:val="0"/>
      <w:marBottom w:val="0"/>
      <w:divBdr>
        <w:top w:val="none" w:sz="0" w:space="0" w:color="auto"/>
        <w:left w:val="none" w:sz="0" w:space="0" w:color="auto"/>
        <w:bottom w:val="none" w:sz="0" w:space="0" w:color="auto"/>
        <w:right w:val="none" w:sz="0" w:space="0" w:color="auto"/>
      </w:divBdr>
    </w:div>
    <w:div w:id="137338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trainingmsin.wested.org"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mailto:msinsupport@wested.org"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mephelpcenter.wested.org"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mephelpcenter.wested.org" TargetMode="External"/><Relationship Id="rId2" Type="http://schemas.openxmlformats.org/officeDocument/2006/relationships/hyperlink" Target="https://mephelpcenter.wested.org/hc/en-us/sections/4698350698644-Other-Important-Documents" TargetMode="External"/><Relationship Id="rId1" Type="http://schemas.openxmlformats.org/officeDocument/2006/relationships/hyperlink" Target="https://mephelpcenter.wested.org/hc/en-us/sections/4698350698644-Other-Important-Documents" TargetMode="External"/><Relationship Id="rId5" Type="http://schemas.openxmlformats.org/officeDocument/2006/relationships/hyperlink" Target="mailto:msinsupport@wested.org" TargetMode="External"/><Relationship Id="rId4" Type="http://schemas.openxmlformats.org/officeDocument/2006/relationships/hyperlink" Target="https://mephelpcenter.wested.org/hc/en-us/articles/6708061643028-Non-Regulatory-Guidance-for-the-Title-I-Part-C-Education-of-Migratory-Child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E146B-798D-40D7-84D9-28611CCD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35</Pages>
  <Words>7382</Words>
  <Characters>42081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Entering Services - MSIN User Guide</vt:lpstr>
    </vt:vector>
  </TitlesOfParts>
  <Company>WestEd</Company>
  <LinksUpToDate>false</LinksUpToDate>
  <CharactersWithSpaces>49365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Entering Services - MSIN User Guide</dc:title>
  <dc:subject>MSIN User Guide</dc:subject>
  <dc:creator>Migrant Student Information Network</dc:creator>
  <cp:keywords/>
  <dc:description/>
  <cp:lastModifiedBy>Marc Greenfield</cp:lastModifiedBy>
  <cp:revision>24</cp:revision>
  <cp:lastPrinted>2023-10-20T18:38:00Z</cp:lastPrinted>
  <dcterms:created xsi:type="dcterms:W3CDTF">2026-01-21T16:26:00Z</dcterms:created>
  <dcterms:modified xsi:type="dcterms:W3CDTF">2026-03-06T18:02:00Z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788945c4-d567-4c96-b793-d8b271f42e7c</vt:lpwstr>
  </property>
</Properties>
</file>