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25C37D" w14:textId="243AAB42" w:rsidR="0016473B" w:rsidRPr="009A6039" w:rsidRDefault="005E3CCC" w:rsidP="009A6039">
      <w:pPr>
        <w:pStyle w:val="Title"/>
      </w:pPr>
      <w:r w:rsidRPr="009A6039">
        <w:t>Creating Electronic Certificates of Eligibility (eCOE)</w:t>
      </w:r>
    </w:p>
    <w:p w14:paraId="25C961B0" w14:textId="00A18F7A" w:rsidR="0016473B" w:rsidRPr="003013AB" w:rsidRDefault="006810A7" w:rsidP="00B0537F">
      <w:pPr>
        <w:pStyle w:val="Heading1"/>
        <w:rPr>
          <w:rStyle w:val="Strong"/>
          <w:b w:val="0"/>
          <w:bCs w:val="0"/>
        </w:rPr>
      </w:pPr>
      <w:r w:rsidRPr="003013AB">
        <w:rPr>
          <w:rStyle w:val="Strong"/>
          <w:b w:val="0"/>
          <w:bCs w:val="0"/>
        </w:rPr>
        <w:t>Introduction</w:t>
      </w:r>
    </w:p>
    <w:p w14:paraId="7D3413D6" w14:textId="7EF48286" w:rsidR="00E2053C" w:rsidRDefault="00323CE2" w:rsidP="006810A7">
      <w:r>
        <w:t xml:space="preserve">The purpose of this guide is to provide </w:t>
      </w:r>
      <w:r w:rsidR="004E02BC">
        <w:t>instructions</w:t>
      </w:r>
      <w:r w:rsidR="00706A0B">
        <w:t xml:space="preserve"> on </w:t>
      </w:r>
      <w:r>
        <w:t xml:space="preserve">using </w:t>
      </w:r>
      <w:r w:rsidR="001F30E4">
        <w:t xml:space="preserve">the eCOE pages in </w:t>
      </w:r>
      <w:r>
        <w:t>MSIN as tool</w:t>
      </w:r>
      <w:r w:rsidR="001F30E4">
        <w:t>s</w:t>
      </w:r>
      <w:r>
        <w:t xml:space="preserve"> for recruitment. It is assumed that the reader is already proficient in eligibility concepts. In addition, it is </w:t>
      </w:r>
      <w:r w:rsidR="00024AFB">
        <w:t xml:space="preserve">also </w:t>
      </w:r>
      <w:r>
        <w:t xml:space="preserve">assumed that the reader is already familiar with </w:t>
      </w:r>
      <w:r w:rsidR="001F30E4">
        <w:t xml:space="preserve">the </w:t>
      </w:r>
      <w:r>
        <w:t>COE instructions in the California Identification and Recruitment Manual</w:t>
      </w:r>
      <w:r w:rsidR="00F414FF">
        <w:t xml:space="preserve"> (I&amp;R Manual)</w:t>
      </w:r>
      <w:r w:rsidR="00336932">
        <w:t>.</w:t>
      </w:r>
      <w:r w:rsidR="00EC3753">
        <w:rPr>
          <w:rStyle w:val="FootnoteReference"/>
        </w:rPr>
        <w:footnoteReference w:id="1"/>
      </w:r>
      <w:r>
        <w:t xml:space="preserve"> </w:t>
      </w:r>
      <w:r w:rsidR="00F414FF">
        <w:t xml:space="preserve">Whereas the I&amp;R Manual covers specific details about </w:t>
      </w:r>
      <w:r w:rsidR="00F414FF" w:rsidRPr="001F30E4">
        <w:rPr>
          <w:rStyle w:val="Emphasis"/>
        </w:rPr>
        <w:t>what</w:t>
      </w:r>
      <w:r w:rsidR="00F414FF">
        <w:t xml:space="preserve"> is </w:t>
      </w:r>
      <w:r w:rsidR="00D503A6">
        <w:t>needed</w:t>
      </w:r>
      <w:r w:rsidR="00F414FF">
        <w:t xml:space="preserve"> (data types) and </w:t>
      </w:r>
      <w:r w:rsidR="00F414FF" w:rsidRPr="001F30E4">
        <w:rPr>
          <w:rStyle w:val="Emphasis"/>
        </w:rPr>
        <w:t>why</w:t>
      </w:r>
      <w:r w:rsidR="00775AD3">
        <w:rPr>
          <w:rStyle w:val="Emphasis"/>
        </w:rPr>
        <w:t xml:space="preserve"> </w:t>
      </w:r>
      <w:r w:rsidR="005A4CD1" w:rsidRPr="005A4CD1">
        <w:rPr>
          <w:rStyle w:val="Emphasis"/>
          <w:i w:val="0"/>
          <w:iCs w:val="0"/>
        </w:rPr>
        <w:t>(</w:t>
      </w:r>
      <w:r w:rsidR="005A4CD1">
        <w:rPr>
          <w:rStyle w:val="Emphasis"/>
          <w:i w:val="0"/>
          <w:iCs w:val="0"/>
        </w:rPr>
        <w:t>rationale</w:t>
      </w:r>
      <w:r w:rsidR="007A200F">
        <w:rPr>
          <w:rStyle w:val="Emphasis"/>
          <w:i w:val="0"/>
          <w:iCs w:val="0"/>
        </w:rPr>
        <w:t>s</w:t>
      </w:r>
      <w:r w:rsidR="005A4CD1" w:rsidRPr="005A4CD1">
        <w:rPr>
          <w:rStyle w:val="Emphasis"/>
          <w:i w:val="0"/>
          <w:iCs w:val="0"/>
        </w:rPr>
        <w:t>)</w:t>
      </w:r>
      <w:r w:rsidR="00F414FF" w:rsidRPr="00F414FF">
        <w:rPr>
          <w:rStyle w:val="Strong"/>
          <w:b w:val="0"/>
          <w:bCs w:val="0"/>
        </w:rPr>
        <w:t>,</w:t>
      </w:r>
      <w:r w:rsidR="00F414FF">
        <w:rPr>
          <w:rStyle w:val="Strong"/>
        </w:rPr>
        <w:t xml:space="preserve"> </w:t>
      </w:r>
      <w:r w:rsidR="00F414FF">
        <w:t>t</w:t>
      </w:r>
      <w:r>
        <w:t xml:space="preserve">his guide </w:t>
      </w:r>
      <w:r w:rsidR="00F414FF">
        <w:t xml:space="preserve">focuses on </w:t>
      </w:r>
      <w:r w:rsidRPr="001F30E4">
        <w:rPr>
          <w:rStyle w:val="Emphasis"/>
        </w:rPr>
        <w:t>how</w:t>
      </w:r>
      <w:r>
        <w:t xml:space="preserve"> to use the </w:t>
      </w:r>
      <w:r w:rsidR="001F30E4">
        <w:t xml:space="preserve">features found in the </w:t>
      </w:r>
      <w:r>
        <w:t>eCOE pages.</w:t>
      </w:r>
    </w:p>
    <w:p w14:paraId="7129125C" w14:textId="05403DCD" w:rsidR="006A4B94" w:rsidRDefault="00AA1232" w:rsidP="004A0FB4">
      <w:r>
        <w:t>The target audience</w:t>
      </w:r>
      <w:r w:rsidR="00CB4749">
        <w:t>s</w:t>
      </w:r>
      <w:r>
        <w:t xml:space="preserve"> for this guide are MSIN users with the </w:t>
      </w:r>
      <w:r w:rsidR="002E1D51">
        <w:t>Recruiter role and subgrantee</w:t>
      </w:r>
      <w:r w:rsidR="00323CE2">
        <w:t xml:space="preserve"> staff, such as supervisors,</w:t>
      </w:r>
      <w:r w:rsidR="002E1D51">
        <w:t xml:space="preserve"> who </w:t>
      </w:r>
      <w:r w:rsidR="00DF0682">
        <w:t xml:space="preserve">train </w:t>
      </w:r>
      <w:r w:rsidR="00641B44">
        <w:t>and</w:t>
      </w:r>
      <w:r w:rsidR="00DF0682">
        <w:t xml:space="preserve"> support Recruiters.</w:t>
      </w:r>
    </w:p>
    <w:p w14:paraId="17356E16" w14:textId="76E07658" w:rsidR="004A0FB4" w:rsidRDefault="002D7EA5" w:rsidP="004A0FB4">
      <w:r>
        <w:t xml:space="preserve">This guide covers the following </w:t>
      </w:r>
      <w:r w:rsidR="005E704D">
        <w:t xml:space="preserve">eCOE </w:t>
      </w:r>
      <w:r>
        <w:t>topics</w:t>
      </w:r>
      <w:r w:rsidR="004E02BC">
        <w:t xml:space="preserve">, specifically for the </w:t>
      </w:r>
      <w:r w:rsidR="002A272A">
        <w:t xml:space="preserve">California </w:t>
      </w:r>
      <w:r w:rsidR="004E02BC">
        <w:t>COE2024 version</w:t>
      </w:r>
      <w:r w:rsidR="009C4EF3">
        <w:t>:</w:t>
      </w:r>
    </w:p>
    <w:bookmarkStart w:id="0" w:name="_Hlk161660148"/>
    <w:p w14:paraId="52B212C4" w14:textId="0C8FA357" w:rsidR="00BB5207" w:rsidRDefault="00117AA4" w:rsidP="004A0FB4">
      <w:pPr>
        <w:pStyle w:val="ListParagraph"/>
        <w:numPr>
          <w:ilvl w:val="0"/>
          <w:numId w:val="19"/>
        </w:numPr>
      </w:pPr>
      <w:r>
        <w:fldChar w:fldCharType="begin"/>
      </w:r>
      <w:r w:rsidR="00024AFB">
        <w:instrText>HYPERLINK  \l "_Creating_a_new"</w:instrText>
      </w:r>
      <w:r>
        <w:fldChar w:fldCharType="separate"/>
      </w:r>
      <w:r w:rsidR="00BB5207" w:rsidRPr="00117AA4">
        <w:rPr>
          <w:rStyle w:val="Hyperlink"/>
        </w:rPr>
        <w:t>Creating a new eCOE</w:t>
      </w:r>
      <w:r>
        <w:fldChar w:fldCharType="end"/>
      </w:r>
    </w:p>
    <w:p w14:paraId="661B2ED5" w14:textId="3013893C" w:rsidR="008F60FF" w:rsidRDefault="00000000" w:rsidP="008F60FF">
      <w:pPr>
        <w:pStyle w:val="ListParagraph"/>
        <w:numPr>
          <w:ilvl w:val="1"/>
          <w:numId w:val="19"/>
        </w:numPr>
      </w:pPr>
      <w:hyperlink w:anchor="_Saving_form_data" w:history="1">
        <w:r w:rsidR="008F60FF" w:rsidRPr="00117AA4">
          <w:rPr>
            <w:rStyle w:val="Hyperlink"/>
          </w:rPr>
          <w:t xml:space="preserve">Saving </w:t>
        </w:r>
        <w:r w:rsidR="00FF7877" w:rsidRPr="00117AA4">
          <w:rPr>
            <w:rStyle w:val="Hyperlink"/>
          </w:rPr>
          <w:t>form</w:t>
        </w:r>
        <w:r w:rsidR="008F60FF" w:rsidRPr="00117AA4">
          <w:rPr>
            <w:rStyle w:val="Hyperlink"/>
          </w:rPr>
          <w:t xml:space="preserve"> data</w:t>
        </w:r>
      </w:hyperlink>
    </w:p>
    <w:p w14:paraId="0F22608D" w14:textId="7D79E71D" w:rsidR="004A0FB4" w:rsidRDefault="00000000" w:rsidP="004A0FB4">
      <w:pPr>
        <w:pStyle w:val="ListParagraph"/>
        <w:numPr>
          <w:ilvl w:val="0"/>
          <w:numId w:val="19"/>
        </w:numPr>
      </w:pPr>
      <w:hyperlink w:anchor="_Entering_information_for_4" w:history="1">
        <w:r w:rsidR="00E1087B" w:rsidRPr="00EF6A91">
          <w:rPr>
            <w:rStyle w:val="Hyperlink"/>
          </w:rPr>
          <w:t>E</w:t>
        </w:r>
        <w:r w:rsidR="0046735B" w:rsidRPr="00EF6A91">
          <w:rPr>
            <w:rStyle w:val="Hyperlink"/>
          </w:rPr>
          <w:t>ntering</w:t>
        </w:r>
        <w:r w:rsidR="003058BA" w:rsidRPr="00EF6A91">
          <w:rPr>
            <w:rStyle w:val="Hyperlink"/>
          </w:rPr>
          <w:t xml:space="preserve"> </w:t>
        </w:r>
        <w:r w:rsidR="00DF0682" w:rsidRPr="00EF6A91">
          <w:rPr>
            <w:rStyle w:val="Hyperlink"/>
          </w:rPr>
          <w:t>information</w:t>
        </w:r>
        <w:r w:rsidR="003058BA" w:rsidRPr="00EF6A91">
          <w:rPr>
            <w:rStyle w:val="Hyperlink"/>
          </w:rPr>
          <w:t xml:space="preserve"> for Qualifying Moves &amp; Work (Section I)</w:t>
        </w:r>
      </w:hyperlink>
    </w:p>
    <w:bookmarkEnd w:id="0"/>
    <w:p w14:paraId="73CEDAC0" w14:textId="2475C095" w:rsidR="003058BA" w:rsidRDefault="00837690" w:rsidP="003058BA">
      <w:pPr>
        <w:pStyle w:val="ListParagraph"/>
        <w:numPr>
          <w:ilvl w:val="1"/>
          <w:numId w:val="19"/>
        </w:numPr>
      </w:pPr>
      <w:r>
        <w:fldChar w:fldCharType="begin"/>
      </w:r>
      <w:r w:rsidR="00024AFB">
        <w:instrText>HYPERLINK  \l "_Table:_Data_quality"</w:instrText>
      </w:r>
      <w:r>
        <w:fldChar w:fldCharType="separate"/>
      </w:r>
      <w:r w:rsidRPr="00837690">
        <w:rPr>
          <w:rStyle w:val="Hyperlink"/>
        </w:rPr>
        <w:t xml:space="preserve">Table: </w:t>
      </w:r>
      <w:r w:rsidR="00100033">
        <w:rPr>
          <w:rStyle w:val="Hyperlink"/>
        </w:rPr>
        <w:t xml:space="preserve">Assistance </w:t>
      </w:r>
      <w:r w:rsidR="004074D8" w:rsidRPr="00837690">
        <w:rPr>
          <w:rStyle w:val="Hyperlink"/>
        </w:rPr>
        <w:t>features</w:t>
      </w:r>
      <w:r w:rsidR="003058BA" w:rsidRPr="00837690">
        <w:rPr>
          <w:rStyle w:val="Hyperlink"/>
        </w:rPr>
        <w:t xml:space="preserve"> </w:t>
      </w:r>
      <w:r w:rsidR="00A33604" w:rsidRPr="00837690">
        <w:rPr>
          <w:rStyle w:val="Hyperlink"/>
        </w:rPr>
        <w:t>in</w:t>
      </w:r>
      <w:r w:rsidR="003058BA" w:rsidRPr="00837690">
        <w:rPr>
          <w:rStyle w:val="Hyperlink"/>
        </w:rPr>
        <w:t xml:space="preserve"> Section I</w:t>
      </w:r>
      <w:r>
        <w:fldChar w:fldCharType="end"/>
      </w:r>
    </w:p>
    <w:p w14:paraId="54956452" w14:textId="5469DB3C" w:rsidR="003058BA" w:rsidRDefault="00000000" w:rsidP="003058BA">
      <w:pPr>
        <w:pStyle w:val="ListParagraph"/>
        <w:numPr>
          <w:ilvl w:val="0"/>
          <w:numId w:val="19"/>
        </w:numPr>
      </w:pPr>
      <w:hyperlink w:anchor="_Entering_information_for_1" w:history="1">
        <w:r w:rsidR="003058BA" w:rsidRPr="00837690">
          <w:rPr>
            <w:rStyle w:val="Hyperlink"/>
          </w:rPr>
          <w:t>Entering information for Comments (Section II)</w:t>
        </w:r>
      </w:hyperlink>
    </w:p>
    <w:bookmarkStart w:id="1" w:name="_Hlk161674302"/>
    <w:p w14:paraId="25EDD41B" w14:textId="7C0C7518" w:rsidR="00B26ECD" w:rsidRDefault="00D217A9" w:rsidP="00B26ECD">
      <w:pPr>
        <w:pStyle w:val="ListParagraph"/>
        <w:numPr>
          <w:ilvl w:val="1"/>
          <w:numId w:val="19"/>
        </w:numPr>
      </w:pPr>
      <w:r>
        <w:fldChar w:fldCharType="begin"/>
      </w:r>
      <w:r w:rsidR="00024AFB">
        <w:instrText>HYPERLINK  \l "_Comments_for_Special"</w:instrText>
      </w:r>
      <w:r>
        <w:fldChar w:fldCharType="separate"/>
      </w:r>
      <w:r w:rsidR="00B26ECD" w:rsidRPr="00D217A9">
        <w:rPr>
          <w:rStyle w:val="Hyperlink"/>
        </w:rPr>
        <w:t>Comments for Special Conditions</w:t>
      </w:r>
      <w:bookmarkEnd w:id="1"/>
      <w:r>
        <w:fldChar w:fldCharType="end"/>
      </w:r>
    </w:p>
    <w:bookmarkStart w:id="2" w:name="_Hlk161674339"/>
    <w:p w14:paraId="6B3AAEAF" w14:textId="56CC741D" w:rsidR="00B26ECD" w:rsidRDefault="00D217A9" w:rsidP="00B26ECD">
      <w:pPr>
        <w:pStyle w:val="ListParagraph"/>
        <w:numPr>
          <w:ilvl w:val="1"/>
          <w:numId w:val="19"/>
        </w:numPr>
      </w:pPr>
      <w:r>
        <w:fldChar w:fldCharType="begin"/>
      </w:r>
      <w:r>
        <w:instrText>HYPERLINK  \l "_Comments_for_Round-Trip"</w:instrText>
      </w:r>
      <w:r>
        <w:fldChar w:fldCharType="separate"/>
      </w:r>
      <w:r w:rsidR="00B26ECD" w:rsidRPr="00D217A9">
        <w:rPr>
          <w:rStyle w:val="Hyperlink"/>
        </w:rPr>
        <w:t>Comments for Round-Trip Moves</w:t>
      </w:r>
      <w:r>
        <w:fldChar w:fldCharType="end"/>
      </w:r>
    </w:p>
    <w:bookmarkStart w:id="3" w:name="_Hlk161671719"/>
    <w:bookmarkEnd w:id="2"/>
    <w:p w14:paraId="3E4A7046" w14:textId="08C12506" w:rsidR="00B26ECD" w:rsidRDefault="00D217A9" w:rsidP="00B26ECD">
      <w:pPr>
        <w:pStyle w:val="ListParagraph"/>
        <w:numPr>
          <w:ilvl w:val="0"/>
          <w:numId w:val="19"/>
        </w:numPr>
      </w:pPr>
      <w:r>
        <w:fldChar w:fldCharType="begin"/>
      </w:r>
      <w:r>
        <w:instrText>HYPERLINK  \l "_Entering_information_for"</w:instrText>
      </w:r>
      <w:r>
        <w:fldChar w:fldCharType="separate"/>
      </w:r>
      <w:r w:rsidR="00B26ECD" w:rsidRPr="00D217A9">
        <w:rPr>
          <w:rStyle w:val="Hyperlink"/>
        </w:rPr>
        <w:t>Entering information for Family Data (Section III)</w:t>
      </w:r>
      <w:r>
        <w:fldChar w:fldCharType="end"/>
      </w:r>
    </w:p>
    <w:bookmarkEnd w:id="3"/>
    <w:p w14:paraId="18A03E1D" w14:textId="36C5B3E2" w:rsidR="00B26ECD" w:rsidRDefault="00D217A9" w:rsidP="00B26ECD">
      <w:pPr>
        <w:pStyle w:val="ListParagraph"/>
        <w:numPr>
          <w:ilvl w:val="1"/>
          <w:numId w:val="19"/>
        </w:numPr>
      </w:pPr>
      <w:r>
        <w:fldChar w:fldCharType="begin"/>
      </w:r>
      <w:r>
        <w:instrText>HYPERLINK  \l "_Table:_Assistance_features"</w:instrText>
      </w:r>
      <w:r>
        <w:fldChar w:fldCharType="separate"/>
      </w:r>
      <w:r w:rsidR="00837690" w:rsidRPr="00D217A9">
        <w:rPr>
          <w:rStyle w:val="Hyperlink"/>
        </w:rPr>
        <w:t xml:space="preserve">Table: </w:t>
      </w:r>
      <w:r w:rsidR="00100033" w:rsidRPr="00D217A9">
        <w:rPr>
          <w:rStyle w:val="Hyperlink"/>
        </w:rPr>
        <w:t>Assistance</w:t>
      </w:r>
      <w:r w:rsidR="00B26ECD" w:rsidRPr="00D217A9">
        <w:rPr>
          <w:rStyle w:val="Hyperlink"/>
        </w:rPr>
        <w:t xml:space="preserve"> </w:t>
      </w:r>
      <w:r w:rsidR="006B18CC" w:rsidRPr="00D217A9">
        <w:rPr>
          <w:rStyle w:val="Hyperlink"/>
        </w:rPr>
        <w:t>features</w:t>
      </w:r>
      <w:r w:rsidR="00B26ECD" w:rsidRPr="00D217A9">
        <w:rPr>
          <w:rStyle w:val="Hyperlink"/>
        </w:rPr>
        <w:t xml:space="preserve"> </w:t>
      </w:r>
      <w:r w:rsidR="00A33604" w:rsidRPr="00D217A9">
        <w:rPr>
          <w:rStyle w:val="Hyperlink"/>
        </w:rPr>
        <w:t>in</w:t>
      </w:r>
      <w:r w:rsidR="00B26ECD" w:rsidRPr="00D217A9">
        <w:rPr>
          <w:rStyle w:val="Hyperlink"/>
        </w:rPr>
        <w:t xml:space="preserve"> Section III</w:t>
      </w:r>
      <w:r>
        <w:fldChar w:fldCharType="end"/>
      </w:r>
    </w:p>
    <w:bookmarkStart w:id="4" w:name="_Hlk161672128"/>
    <w:p w14:paraId="614F1402" w14:textId="04F513EE" w:rsidR="00B26ECD" w:rsidRDefault="00D217A9" w:rsidP="00B26ECD">
      <w:pPr>
        <w:pStyle w:val="ListParagraph"/>
        <w:numPr>
          <w:ilvl w:val="0"/>
          <w:numId w:val="19"/>
        </w:numPr>
      </w:pPr>
      <w:r>
        <w:fldChar w:fldCharType="begin"/>
      </w:r>
      <w:r w:rsidR="00024AFB">
        <w:instrText>HYPERLINK  \l "_Entering_information_for_2"</w:instrText>
      </w:r>
      <w:r>
        <w:fldChar w:fldCharType="separate"/>
      </w:r>
      <w:r w:rsidR="00B26ECD" w:rsidRPr="00D217A9">
        <w:rPr>
          <w:rStyle w:val="Hyperlink"/>
        </w:rPr>
        <w:t>Entering information for Child Data, related School Data, and related Birthplace, Ethnicity, and Race (Sections IV-VI)</w:t>
      </w:r>
      <w:r>
        <w:fldChar w:fldCharType="end"/>
      </w:r>
    </w:p>
    <w:bookmarkEnd w:id="4"/>
    <w:p w14:paraId="6CA12B7C" w14:textId="7C0C6C16" w:rsidR="006F76F7" w:rsidRDefault="00D217A9" w:rsidP="006F76F7">
      <w:pPr>
        <w:pStyle w:val="ListParagraph"/>
        <w:numPr>
          <w:ilvl w:val="1"/>
          <w:numId w:val="19"/>
        </w:numPr>
      </w:pPr>
      <w:r>
        <w:fldChar w:fldCharType="begin"/>
      </w:r>
      <w:r>
        <w:instrText>HYPERLINK  \l "_Table:_Data_quality_1"</w:instrText>
      </w:r>
      <w:r>
        <w:fldChar w:fldCharType="separate"/>
      </w:r>
      <w:r w:rsidR="00837690" w:rsidRPr="00D217A9">
        <w:rPr>
          <w:rStyle w:val="Hyperlink"/>
        </w:rPr>
        <w:t xml:space="preserve">Table: </w:t>
      </w:r>
      <w:r w:rsidR="00641B44">
        <w:rPr>
          <w:rStyle w:val="Hyperlink"/>
        </w:rPr>
        <w:t>Assistance</w:t>
      </w:r>
      <w:r w:rsidR="006F76F7" w:rsidRPr="00D217A9">
        <w:rPr>
          <w:rStyle w:val="Hyperlink"/>
        </w:rPr>
        <w:t xml:space="preserve"> </w:t>
      </w:r>
      <w:r w:rsidR="006B18CC" w:rsidRPr="00D217A9">
        <w:rPr>
          <w:rStyle w:val="Hyperlink"/>
        </w:rPr>
        <w:t>features</w:t>
      </w:r>
      <w:r w:rsidR="006F76F7" w:rsidRPr="00D217A9">
        <w:rPr>
          <w:rStyle w:val="Hyperlink"/>
        </w:rPr>
        <w:t xml:space="preserve"> </w:t>
      </w:r>
      <w:r w:rsidR="00A33604" w:rsidRPr="00D217A9">
        <w:rPr>
          <w:rStyle w:val="Hyperlink"/>
        </w:rPr>
        <w:t>in</w:t>
      </w:r>
      <w:r w:rsidR="006F76F7" w:rsidRPr="00D217A9">
        <w:rPr>
          <w:rStyle w:val="Hyperlink"/>
        </w:rPr>
        <w:t xml:space="preserve"> Sections IV-VI</w:t>
      </w:r>
      <w:r>
        <w:fldChar w:fldCharType="end"/>
      </w:r>
    </w:p>
    <w:bookmarkStart w:id="5" w:name="_Hlk161672472"/>
    <w:p w14:paraId="38D86669" w14:textId="5C825605" w:rsidR="006F76F7" w:rsidRDefault="00D217A9" w:rsidP="006F76F7">
      <w:pPr>
        <w:pStyle w:val="ListParagraph"/>
        <w:numPr>
          <w:ilvl w:val="0"/>
          <w:numId w:val="19"/>
        </w:numPr>
      </w:pPr>
      <w:r>
        <w:fldChar w:fldCharType="begin"/>
      </w:r>
      <w:r>
        <w:instrText>HYPERLINK  \l "_Entering_information_for_3"</w:instrText>
      </w:r>
      <w:r>
        <w:fldChar w:fldCharType="separate"/>
      </w:r>
      <w:r w:rsidR="006F76F7" w:rsidRPr="00D217A9">
        <w:rPr>
          <w:rStyle w:val="Hyperlink"/>
        </w:rPr>
        <w:t>Entering information for the Interviewee and the Recruiter (Sections VII-IX)</w:t>
      </w:r>
      <w:r>
        <w:fldChar w:fldCharType="end"/>
      </w:r>
    </w:p>
    <w:bookmarkEnd w:id="5"/>
    <w:p w14:paraId="2E1CA30A" w14:textId="26C1B917" w:rsidR="00384808" w:rsidRDefault="00D217A9" w:rsidP="004A0FB4">
      <w:pPr>
        <w:pStyle w:val="ListParagraph"/>
        <w:numPr>
          <w:ilvl w:val="0"/>
          <w:numId w:val="19"/>
        </w:numPr>
      </w:pPr>
      <w:r>
        <w:fldChar w:fldCharType="begin"/>
      </w:r>
      <w:r>
        <w:instrText>HYPERLINK  \l "_Entering_Local_Comments"</w:instrText>
      </w:r>
      <w:r>
        <w:fldChar w:fldCharType="separate"/>
      </w:r>
      <w:r w:rsidR="006F76F7" w:rsidRPr="00D217A9">
        <w:rPr>
          <w:rStyle w:val="Hyperlink"/>
        </w:rPr>
        <w:t>Entering Local Comments (Section X)</w:t>
      </w:r>
      <w:r>
        <w:fldChar w:fldCharType="end"/>
      </w:r>
    </w:p>
    <w:p w14:paraId="59E7A3DE" w14:textId="18AB291B" w:rsidR="003D124A" w:rsidRDefault="00000000" w:rsidP="004A0FB4">
      <w:pPr>
        <w:pStyle w:val="ListParagraph"/>
        <w:numPr>
          <w:ilvl w:val="0"/>
          <w:numId w:val="19"/>
        </w:numPr>
      </w:pPr>
      <w:hyperlink w:anchor="_Saving_completed_eCOEs" w:history="1">
        <w:r w:rsidR="003D124A" w:rsidRPr="00D217A9">
          <w:rPr>
            <w:rStyle w:val="Hyperlink"/>
          </w:rPr>
          <w:t xml:space="preserve">Saving </w:t>
        </w:r>
        <w:r w:rsidR="00FF7877" w:rsidRPr="00D217A9">
          <w:rPr>
            <w:rStyle w:val="Hyperlink"/>
          </w:rPr>
          <w:t xml:space="preserve">completed </w:t>
        </w:r>
        <w:r w:rsidR="003D124A" w:rsidRPr="00D217A9">
          <w:rPr>
            <w:rStyle w:val="Hyperlink"/>
          </w:rPr>
          <w:t>eCOE</w:t>
        </w:r>
        <w:r w:rsidR="00FF7877" w:rsidRPr="00D217A9">
          <w:rPr>
            <w:rStyle w:val="Hyperlink"/>
          </w:rPr>
          <w:t>s</w:t>
        </w:r>
      </w:hyperlink>
    </w:p>
    <w:bookmarkStart w:id="6" w:name="_Hlk161672756"/>
    <w:p w14:paraId="34751021" w14:textId="35ED6F9B" w:rsidR="006F76F7" w:rsidRDefault="00D217A9" w:rsidP="004A0FB4">
      <w:pPr>
        <w:pStyle w:val="ListParagraph"/>
        <w:numPr>
          <w:ilvl w:val="0"/>
          <w:numId w:val="19"/>
        </w:numPr>
      </w:pPr>
      <w:r>
        <w:fldChar w:fldCharType="begin"/>
      </w:r>
      <w:r>
        <w:instrText>HYPERLINK  \l "_Understanding_the_Workbench"</w:instrText>
      </w:r>
      <w:r>
        <w:fldChar w:fldCharType="separate"/>
      </w:r>
      <w:r w:rsidR="00A5216E" w:rsidRPr="00D217A9">
        <w:rPr>
          <w:rStyle w:val="Hyperlink"/>
        </w:rPr>
        <w:t xml:space="preserve">Understanding </w:t>
      </w:r>
      <w:r w:rsidR="006F76F7" w:rsidRPr="00D217A9">
        <w:rPr>
          <w:rStyle w:val="Hyperlink"/>
        </w:rPr>
        <w:t>the Workbench</w:t>
      </w:r>
      <w:r>
        <w:fldChar w:fldCharType="end"/>
      </w:r>
    </w:p>
    <w:bookmarkEnd w:id="6"/>
    <w:p w14:paraId="6252EFF0" w14:textId="5779AC7C" w:rsidR="00EE641B" w:rsidRDefault="00D217A9" w:rsidP="00A30C41">
      <w:pPr>
        <w:pStyle w:val="ListParagraph"/>
        <w:numPr>
          <w:ilvl w:val="1"/>
          <w:numId w:val="19"/>
        </w:numPr>
      </w:pPr>
      <w:r>
        <w:fldChar w:fldCharType="begin"/>
      </w:r>
      <w:r>
        <w:instrText>HYPERLINK  \l "_Overview_of_eCOE"</w:instrText>
      </w:r>
      <w:r>
        <w:fldChar w:fldCharType="separate"/>
      </w:r>
      <w:r w:rsidR="006F76F7" w:rsidRPr="00D217A9">
        <w:rPr>
          <w:rStyle w:val="Hyperlink"/>
        </w:rPr>
        <w:t xml:space="preserve">Overview of eCOE </w:t>
      </w:r>
      <w:r w:rsidR="008B0CF8" w:rsidRPr="00D217A9">
        <w:rPr>
          <w:rStyle w:val="Hyperlink"/>
        </w:rPr>
        <w:t>workflows</w:t>
      </w:r>
      <w:r>
        <w:fldChar w:fldCharType="end"/>
      </w:r>
    </w:p>
    <w:p w14:paraId="78A23A46" w14:textId="2C76FB9A" w:rsidR="00C51410" w:rsidRDefault="00000000" w:rsidP="00A30C41">
      <w:pPr>
        <w:pStyle w:val="ListParagraph"/>
        <w:numPr>
          <w:ilvl w:val="1"/>
          <w:numId w:val="19"/>
        </w:numPr>
      </w:pPr>
      <w:hyperlink w:anchor="_Fix_COE_email" w:history="1">
        <w:r w:rsidR="00C51410" w:rsidRPr="00D217A9">
          <w:rPr>
            <w:rStyle w:val="Hyperlink"/>
          </w:rPr>
          <w:t>Fix COE email notifications</w:t>
        </w:r>
      </w:hyperlink>
    </w:p>
    <w:p w14:paraId="3229ED4F" w14:textId="3708C354" w:rsidR="008B0CF8" w:rsidRDefault="00000000" w:rsidP="004A0FB4">
      <w:pPr>
        <w:pStyle w:val="ListParagraph"/>
        <w:numPr>
          <w:ilvl w:val="0"/>
          <w:numId w:val="19"/>
        </w:numPr>
      </w:pPr>
      <w:hyperlink w:anchor="_Editing_eCOEs_in" w:history="1">
        <w:r w:rsidR="008B0CF8" w:rsidRPr="00D217A9">
          <w:rPr>
            <w:rStyle w:val="Hyperlink"/>
          </w:rPr>
          <w:t>Editing eCOEs in Fix COE state</w:t>
        </w:r>
      </w:hyperlink>
    </w:p>
    <w:p w14:paraId="2DEEBF13" w14:textId="19E5A482" w:rsidR="003C3B47" w:rsidRDefault="00000000" w:rsidP="003C3B47">
      <w:pPr>
        <w:pStyle w:val="ListParagraph"/>
        <w:numPr>
          <w:ilvl w:val="1"/>
          <w:numId w:val="19"/>
        </w:numPr>
      </w:pPr>
      <w:hyperlink w:anchor="_Protected_fields" w:history="1">
        <w:r w:rsidR="003C3B47" w:rsidRPr="00D217A9">
          <w:rPr>
            <w:rStyle w:val="Hyperlink"/>
          </w:rPr>
          <w:t>Protected Fields</w:t>
        </w:r>
      </w:hyperlink>
    </w:p>
    <w:p w14:paraId="11A42A05" w14:textId="1967ABE8" w:rsidR="006B454C" w:rsidRDefault="00000000" w:rsidP="006B454C">
      <w:pPr>
        <w:pStyle w:val="ListParagraph"/>
        <w:numPr>
          <w:ilvl w:val="0"/>
          <w:numId w:val="19"/>
        </w:numPr>
      </w:pPr>
      <w:hyperlink w:anchor="_Using_the_Copy" w:history="1">
        <w:r w:rsidR="006B454C" w:rsidRPr="00D217A9">
          <w:rPr>
            <w:rStyle w:val="Hyperlink"/>
          </w:rPr>
          <w:t>Using the Copy COE features</w:t>
        </w:r>
      </w:hyperlink>
    </w:p>
    <w:p w14:paraId="431CE995" w14:textId="62244F7F" w:rsidR="000D20F0" w:rsidRDefault="00000000" w:rsidP="004A0FB4">
      <w:pPr>
        <w:pStyle w:val="ListParagraph"/>
        <w:numPr>
          <w:ilvl w:val="0"/>
          <w:numId w:val="19"/>
        </w:numPr>
      </w:pPr>
      <w:hyperlink w:anchor="_Using_System_Comments" w:history="1">
        <w:r w:rsidR="000D20F0" w:rsidRPr="00EF6A91">
          <w:rPr>
            <w:rStyle w:val="Hyperlink"/>
          </w:rPr>
          <w:t>Using System Comments</w:t>
        </w:r>
      </w:hyperlink>
    </w:p>
    <w:bookmarkStart w:id="7" w:name="_Hlk164871321"/>
    <w:p w14:paraId="7B8DAB6D" w14:textId="68E6E850" w:rsidR="00255202" w:rsidRDefault="00D217A9" w:rsidP="004A0FB4">
      <w:pPr>
        <w:pStyle w:val="ListParagraph"/>
        <w:numPr>
          <w:ilvl w:val="0"/>
          <w:numId w:val="19"/>
        </w:numPr>
      </w:pPr>
      <w:r>
        <w:fldChar w:fldCharType="begin"/>
      </w:r>
      <w:r>
        <w:instrText>HYPERLINK  \l "_Using_the_eCOE"</w:instrText>
      </w:r>
      <w:r>
        <w:fldChar w:fldCharType="separate"/>
      </w:r>
      <w:r w:rsidR="006B454C" w:rsidRPr="00D217A9">
        <w:rPr>
          <w:rStyle w:val="Hyperlink"/>
        </w:rPr>
        <w:t xml:space="preserve">Using the </w:t>
      </w:r>
      <w:r w:rsidR="00255202" w:rsidRPr="00D217A9">
        <w:rPr>
          <w:rStyle w:val="Hyperlink"/>
        </w:rPr>
        <w:t>eCOE PDF features</w:t>
      </w:r>
      <w:r>
        <w:fldChar w:fldCharType="end"/>
      </w:r>
    </w:p>
    <w:bookmarkEnd w:id="7"/>
    <w:p w14:paraId="3677594C" w14:textId="00C71742" w:rsidR="00446269" w:rsidRDefault="00D217A9" w:rsidP="004A0FB4">
      <w:pPr>
        <w:pStyle w:val="ListParagraph"/>
        <w:numPr>
          <w:ilvl w:val="0"/>
          <w:numId w:val="19"/>
        </w:numPr>
      </w:pPr>
      <w:r>
        <w:fldChar w:fldCharType="begin"/>
      </w:r>
      <w:r>
        <w:instrText>HYPERLINK  \l "_Additional_Resources"</w:instrText>
      </w:r>
      <w:r>
        <w:fldChar w:fldCharType="separate"/>
      </w:r>
      <w:r w:rsidR="00446269" w:rsidRPr="00D217A9">
        <w:rPr>
          <w:rStyle w:val="Hyperlink"/>
        </w:rPr>
        <w:t>Additional Resources</w:t>
      </w:r>
      <w:r>
        <w:fldChar w:fldCharType="end"/>
      </w:r>
    </w:p>
    <w:p w14:paraId="276472F0" w14:textId="20449023" w:rsidR="00BB5207" w:rsidRPr="003013AB" w:rsidRDefault="00BB5207" w:rsidP="00B0537F">
      <w:pPr>
        <w:pStyle w:val="Heading1"/>
        <w:rPr>
          <w:rStyle w:val="Strong"/>
          <w:b w:val="0"/>
          <w:bCs w:val="0"/>
        </w:rPr>
      </w:pPr>
      <w:bookmarkStart w:id="8" w:name="_Creating_a_new"/>
      <w:bookmarkEnd w:id="8"/>
      <w:r w:rsidRPr="003013AB">
        <w:rPr>
          <w:rStyle w:val="Strong"/>
          <w:b w:val="0"/>
          <w:bCs w:val="0"/>
        </w:rPr>
        <w:lastRenderedPageBreak/>
        <w:t>Creating a new</w:t>
      </w:r>
      <w:r w:rsidR="002A272A" w:rsidRPr="003013AB">
        <w:rPr>
          <w:rStyle w:val="Strong"/>
          <w:b w:val="0"/>
          <w:bCs w:val="0"/>
        </w:rPr>
        <w:t xml:space="preserve"> eCOE</w:t>
      </w:r>
    </w:p>
    <w:p w14:paraId="0247B9D5" w14:textId="219A9317" w:rsidR="002A272A" w:rsidRDefault="00735A71" w:rsidP="002A272A">
      <w:r>
        <w:t xml:space="preserve">To create eCOEs, your account must include the Recruiter role. There are </w:t>
      </w:r>
      <w:r w:rsidR="00DE5D59">
        <w:t>a couple of way</w:t>
      </w:r>
      <w:r>
        <w:t xml:space="preserve">s to check this: by clicking on the User Profile link </w:t>
      </w:r>
      <w:r w:rsidR="00032FA4">
        <w:t xml:space="preserve">(arrow 1 below) </w:t>
      </w:r>
      <w:r>
        <w:t>and reviewing the System Role(s) table</w:t>
      </w:r>
      <w:r w:rsidR="00032FA4">
        <w:t xml:space="preserve"> (arrow 2)</w:t>
      </w:r>
      <w:r>
        <w:t xml:space="preserve">, </w:t>
      </w:r>
      <w:r w:rsidR="00DE5D59">
        <w:t xml:space="preserve">and/or </w:t>
      </w:r>
      <w:r>
        <w:t xml:space="preserve">by opening the COE menu and looking for the </w:t>
      </w:r>
      <w:r w:rsidRPr="00A30DCD">
        <w:rPr>
          <w:b/>
          <w:bCs/>
        </w:rPr>
        <w:t>Create eCOE</w:t>
      </w:r>
      <w:r>
        <w:t xml:space="preserve"> menu item</w:t>
      </w:r>
      <w:r w:rsidR="00032FA4">
        <w:t xml:space="preserve"> (arrow 3)</w:t>
      </w:r>
      <w:r>
        <w:t>.</w:t>
      </w:r>
    </w:p>
    <w:p w14:paraId="065595E4" w14:textId="704F7FE5" w:rsidR="0032456E" w:rsidRDefault="00DE5D59" w:rsidP="002A272A">
      <w:r>
        <w:rPr>
          <w:noProof/>
        </w:rPr>
        <w:drawing>
          <wp:inline distT="0" distB="0" distL="0" distR="0" wp14:anchorId="34EA62A3" wp14:editId="6727C944">
            <wp:extent cx="5943600" cy="2451735"/>
            <wp:effectExtent l="0" t="0" r="0" b="5715"/>
            <wp:docPr id="852656481" name="Picture 1" descr="Screenshot of the User Profile page, with arrows showing where to look to confirm that a user can create eC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56481" name="Picture 1" descr="Screenshot of the User Profile page, with arrows showing where to look to confirm that a user can create eCOEs."/>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451735"/>
                    </a:xfrm>
                    <a:prstGeom prst="rect">
                      <a:avLst/>
                    </a:prstGeom>
                  </pic:spPr>
                </pic:pic>
              </a:graphicData>
            </a:graphic>
          </wp:inline>
        </w:drawing>
      </w:r>
    </w:p>
    <w:p w14:paraId="6F0E4000" w14:textId="77891F7F" w:rsidR="00735A71" w:rsidRDefault="00682837" w:rsidP="002A272A">
      <w:r>
        <w:t xml:space="preserve">An MSIN user with the correct account setup would see </w:t>
      </w:r>
      <w:r w:rsidR="00641B44">
        <w:t xml:space="preserve">the </w:t>
      </w:r>
      <w:r>
        <w:t>characteristics shown in the screenshot above.</w:t>
      </w:r>
    </w:p>
    <w:p w14:paraId="4474D859" w14:textId="6D7CBF51" w:rsidR="00682837" w:rsidRDefault="00682837" w:rsidP="002A272A">
      <w:r>
        <w:t xml:space="preserve">You can </w:t>
      </w:r>
      <w:r w:rsidR="00641B44">
        <w:t xml:space="preserve">create </w:t>
      </w:r>
      <w:r>
        <w:t xml:space="preserve">a new eCOE form by clicking on the </w:t>
      </w:r>
      <w:r w:rsidRPr="00A30DCD">
        <w:rPr>
          <w:b/>
          <w:bCs/>
        </w:rPr>
        <w:t>Create eCOE</w:t>
      </w:r>
      <w:r>
        <w:t xml:space="preserve"> menu item. This will load the form and </w:t>
      </w:r>
      <w:r w:rsidR="005F592E">
        <w:t>update</w:t>
      </w:r>
      <w:r>
        <w:t xml:space="preserve"> the eCOE count icon, which is the red circular icon on the top right corner </w:t>
      </w:r>
      <w:r w:rsidR="00646101">
        <w:t xml:space="preserve">(arrow below) </w:t>
      </w:r>
      <w:r>
        <w:t>that shows the number of eCOE</w:t>
      </w:r>
      <w:r w:rsidR="005F592E">
        <w:t>s</w:t>
      </w:r>
      <w:r>
        <w:t xml:space="preserve"> currently saved in the browser. For example, the screenshot above shows 0 and the screenshot below shows 1 (after </w:t>
      </w:r>
      <w:r w:rsidR="00641B44">
        <w:t>creating</w:t>
      </w:r>
      <w:r>
        <w:t xml:space="preserve"> a new eCOE form).</w:t>
      </w:r>
    </w:p>
    <w:p w14:paraId="047054B1" w14:textId="28A8A4D7" w:rsidR="00682837" w:rsidRDefault="00B146D0" w:rsidP="002A272A">
      <w:r>
        <w:rPr>
          <w:noProof/>
        </w:rPr>
        <w:drawing>
          <wp:inline distT="0" distB="0" distL="0" distR="0" wp14:anchorId="68C897B5" wp14:editId="3607DFF7">
            <wp:extent cx="5942277" cy="1310640"/>
            <wp:effectExtent l="0" t="0" r="1905" b="3810"/>
            <wp:docPr id="984363358" name="Picture 2" descr="Screenshot of a newly created eCOE, with an arrow pointing to a red count icon (which shows how many eCOEs are currently saved in the brow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363358" name="Picture 2" descr="Screenshot of a newly created eCOE, with an arrow pointing to a red count icon (which shows how many eCOEs are currently saved in the browser)."/>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2277" cy="1310640"/>
                    </a:xfrm>
                    <a:prstGeom prst="rect">
                      <a:avLst/>
                    </a:prstGeom>
                  </pic:spPr>
                </pic:pic>
              </a:graphicData>
            </a:graphic>
          </wp:inline>
        </w:drawing>
      </w:r>
    </w:p>
    <w:p w14:paraId="50B45922" w14:textId="77777777" w:rsidR="005F592E" w:rsidRDefault="005F592E" w:rsidP="002A272A">
      <w:r>
        <w:t xml:space="preserve">It is important to understand that the eCOE is saving in your browser, on your local computer. </w:t>
      </w:r>
    </w:p>
    <w:p w14:paraId="63B1695C" w14:textId="46601C2B" w:rsidR="005F592E" w:rsidRDefault="005F592E" w:rsidP="002A272A">
      <w:r>
        <w:t>If you navigate to a different page in MSIN</w:t>
      </w:r>
      <w:r w:rsidR="00FB2936">
        <w:t xml:space="preserve"> and then want to </w:t>
      </w:r>
      <w:r>
        <w:t>return to your eCOE(s)</w:t>
      </w:r>
      <w:r w:rsidR="00FB2936">
        <w:t xml:space="preserve">, you </w:t>
      </w:r>
      <w:r w:rsidR="001D2FF2">
        <w:t xml:space="preserve">can </w:t>
      </w:r>
      <w:r>
        <w:t>click</w:t>
      </w:r>
      <w:r w:rsidR="00FB2936">
        <w:t xml:space="preserve"> </w:t>
      </w:r>
      <w:r>
        <w:t>on the red count icon</w:t>
      </w:r>
      <w:r w:rsidR="00032FA4">
        <w:t xml:space="preserve"> (arrow above)</w:t>
      </w:r>
      <w:r>
        <w:t xml:space="preserve">. This will open a page named Local Worksheets, which lists the eCOEs currently stored in your browser. </w:t>
      </w:r>
      <w:r w:rsidR="0064050B">
        <w:t xml:space="preserve">The following screenshot shows </w:t>
      </w:r>
      <w:r w:rsidR="00F232D6">
        <w:t xml:space="preserve">one </w:t>
      </w:r>
      <w:r w:rsidR="0064050B">
        <w:t>row corresponding to the eCOE we just started above.</w:t>
      </w:r>
    </w:p>
    <w:p w14:paraId="0638DD09" w14:textId="09C65F52" w:rsidR="00C74FD3" w:rsidRDefault="00702F2D" w:rsidP="002A272A">
      <w:r>
        <w:rPr>
          <w:noProof/>
        </w:rPr>
        <w:lastRenderedPageBreak/>
        <w:drawing>
          <wp:inline distT="0" distB="0" distL="0" distR="0" wp14:anchorId="1A437C4C" wp14:editId="098E600F">
            <wp:extent cx="5941705" cy="1128395"/>
            <wp:effectExtent l="0" t="0" r="1905" b="0"/>
            <wp:docPr id="19377076" name="Picture 3" descr="Screenshot of the Local Worksheets page, with an orange box around the control icons (edit, sync, and delet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7076" name="Picture 3" descr="Screenshot of the Local Worksheets page, with an orange box around the control icons (edit, sync, and delete icon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1705" cy="1128395"/>
                    </a:xfrm>
                    <a:prstGeom prst="rect">
                      <a:avLst/>
                    </a:prstGeom>
                  </pic:spPr>
                </pic:pic>
              </a:graphicData>
            </a:graphic>
          </wp:inline>
        </w:drawing>
      </w:r>
    </w:p>
    <w:p w14:paraId="4A37F08B" w14:textId="72AF7E17" w:rsidR="00EC6F19" w:rsidRDefault="0064050B" w:rsidP="002A272A">
      <w:r>
        <w:t xml:space="preserve">Notice the icons in the </w:t>
      </w:r>
      <w:r w:rsidRPr="0099353E">
        <w:rPr>
          <w:b/>
          <w:bCs/>
        </w:rPr>
        <w:t>View/Sync</w:t>
      </w:r>
      <w:r>
        <w:t xml:space="preserve"> column</w:t>
      </w:r>
      <w:r w:rsidR="00EC6F19">
        <w:t xml:space="preserve"> </w:t>
      </w:r>
      <w:r w:rsidR="00EC6F19" w:rsidRPr="000623A6">
        <w:t>(orange box above)</w:t>
      </w:r>
      <w:r w:rsidR="000623A6">
        <w:t xml:space="preserve">. They </w:t>
      </w:r>
      <w:r w:rsidR="002C7C6C">
        <w:t xml:space="preserve">correspond to the </w:t>
      </w:r>
      <w:r w:rsidR="00EC6F19">
        <w:t>following functions:</w:t>
      </w:r>
    </w:p>
    <w:p w14:paraId="1AEE9C44" w14:textId="49273F57" w:rsidR="00EC6F19" w:rsidRDefault="00301976" w:rsidP="00484A99">
      <w:pPr>
        <w:ind w:left="720"/>
      </w:pPr>
      <w:r w:rsidRPr="00301976">
        <w:rPr>
          <w:noProof/>
        </w:rPr>
        <w:drawing>
          <wp:inline distT="0" distB="0" distL="0" distR="0" wp14:anchorId="181346FD" wp14:editId="71D5BEDF">
            <wp:extent cx="158750" cy="146051"/>
            <wp:effectExtent l="0" t="0" r="0" b="6350"/>
            <wp:docPr id="99848705" name="Picture 1" descr="Pencil icon used to open the eCOE in edit m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48705" name="Picture 1" descr="Pencil icon used to open the eCOE in edit mode."/>
                    <pic:cNvPicPr/>
                  </pic:nvPicPr>
                  <pic:blipFill>
                    <a:blip r:embed="rId11"/>
                    <a:stretch>
                      <a:fillRect/>
                    </a:stretch>
                  </pic:blipFill>
                  <pic:spPr>
                    <a:xfrm>
                      <a:off x="0" y="0"/>
                      <a:ext cx="195826" cy="180161"/>
                    </a:xfrm>
                    <a:prstGeom prst="rect">
                      <a:avLst/>
                    </a:prstGeom>
                  </pic:spPr>
                </pic:pic>
              </a:graphicData>
            </a:graphic>
          </wp:inline>
        </w:drawing>
      </w:r>
      <w:r>
        <w:t xml:space="preserve"> </w:t>
      </w:r>
      <w:r w:rsidR="0064050B">
        <w:t xml:space="preserve">The </w:t>
      </w:r>
      <w:r w:rsidR="009F1458" w:rsidRPr="00301976">
        <w:rPr>
          <w:b/>
          <w:bCs/>
        </w:rPr>
        <w:t>pencil</w:t>
      </w:r>
      <w:r w:rsidR="009F1458">
        <w:t xml:space="preserve"> icon will load the eCOE form so that you </w:t>
      </w:r>
      <w:r w:rsidR="007061C7">
        <w:t>can finish editing it.</w:t>
      </w:r>
    </w:p>
    <w:p w14:paraId="66A8CF5C" w14:textId="5DBBCFBD" w:rsidR="00EC6F19" w:rsidRDefault="00301976" w:rsidP="00484A99">
      <w:pPr>
        <w:ind w:left="720"/>
      </w:pPr>
      <w:r w:rsidRPr="00301976">
        <w:rPr>
          <w:noProof/>
        </w:rPr>
        <w:drawing>
          <wp:inline distT="0" distB="0" distL="0" distR="0" wp14:anchorId="60C369B6" wp14:editId="4E39AD61">
            <wp:extent cx="139700" cy="128527"/>
            <wp:effectExtent l="0" t="0" r="0" b="5080"/>
            <wp:docPr id="2087546989" name="Picture 1" descr="Circular arrows icon used to start the eCOE synchroniz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546989" name="Picture 1" descr="Circular arrows icon used to start the eCOE synchronization process."/>
                    <pic:cNvPicPr/>
                  </pic:nvPicPr>
                  <pic:blipFill>
                    <a:blip r:embed="rId12"/>
                    <a:stretch>
                      <a:fillRect/>
                    </a:stretch>
                  </pic:blipFill>
                  <pic:spPr>
                    <a:xfrm>
                      <a:off x="0" y="0"/>
                      <a:ext cx="153530" cy="141250"/>
                    </a:xfrm>
                    <a:prstGeom prst="rect">
                      <a:avLst/>
                    </a:prstGeom>
                  </pic:spPr>
                </pic:pic>
              </a:graphicData>
            </a:graphic>
          </wp:inline>
        </w:drawing>
      </w:r>
      <w:r>
        <w:t xml:space="preserve"> </w:t>
      </w:r>
      <w:r w:rsidR="007061C7">
        <w:t xml:space="preserve">The next icon, </w:t>
      </w:r>
      <w:r w:rsidR="007061C7" w:rsidRPr="00301976">
        <w:rPr>
          <w:b/>
          <w:bCs/>
        </w:rPr>
        <w:t>circular arrows</w:t>
      </w:r>
      <w:r w:rsidR="007061C7">
        <w:t xml:space="preserve">, </w:t>
      </w:r>
      <w:r w:rsidR="00F232D6">
        <w:t>is</w:t>
      </w:r>
      <w:r w:rsidR="007061C7">
        <w:t xml:space="preserve"> for synchronizing</w:t>
      </w:r>
      <w:r w:rsidR="00F232D6">
        <w:t xml:space="preserve"> (</w:t>
      </w:r>
      <w:r w:rsidR="007061C7">
        <w:t>sending</w:t>
      </w:r>
      <w:r w:rsidR="00F232D6">
        <w:t xml:space="preserve">) </w:t>
      </w:r>
      <w:r w:rsidR="007061C7">
        <w:t xml:space="preserve">your eCOE </w:t>
      </w:r>
      <w:r w:rsidR="00FF7877">
        <w:t xml:space="preserve">from the browser (your local computer) </w:t>
      </w:r>
      <w:r w:rsidR="007061C7">
        <w:t>to the Workbench</w:t>
      </w:r>
      <w:r w:rsidR="00FF7877">
        <w:t xml:space="preserve"> (the database)</w:t>
      </w:r>
      <w:r w:rsidR="00D02CC7">
        <w:t>.</w:t>
      </w:r>
    </w:p>
    <w:p w14:paraId="538639FF" w14:textId="043E576B" w:rsidR="0064050B" w:rsidRDefault="00301976" w:rsidP="00484A99">
      <w:pPr>
        <w:ind w:left="720"/>
      </w:pPr>
      <w:r w:rsidRPr="00301976">
        <w:rPr>
          <w:noProof/>
        </w:rPr>
        <w:drawing>
          <wp:inline distT="0" distB="0" distL="0" distR="0" wp14:anchorId="429420A2" wp14:editId="1A038862">
            <wp:extent cx="139700" cy="139700"/>
            <wp:effectExtent l="0" t="0" r="0" b="0"/>
            <wp:docPr id="2067928380" name="Picture 1" descr="Trash icon used to delete the eC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928380" name="Picture 1" descr="Trash icon used to delete the eCOE."/>
                    <pic:cNvPicPr/>
                  </pic:nvPicPr>
                  <pic:blipFill>
                    <a:blip r:embed="rId13"/>
                    <a:stretch>
                      <a:fillRect/>
                    </a:stretch>
                  </pic:blipFill>
                  <pic:spPr>
                    <a:xfrm>
                      <a:off x="0" y="0"/>
                      <a:ext cx="139700" cy="139700"/>
                    </a:xfrm>
                    <a:prstGeom prst="rect">
                      <a:avLst/>
                    </a:prstGeom>
                  </pic:spPr>
                </pic:pic>
              </a:graphicData>
            </a:graphic>
          </wp:inline>
        </w:drawing>
      </w:r>
      <w:r>
        <w:t xml:space="preserve"> </w:t>
      </w:r>
      <w:r w:rsidR="00D02CC7">
        <w:t xml:space="preserve">Lastly, the </w:t>
      </w:r>
      <w:r w:rsidR="00D02CC7" w:rsidRPr="00301976">
        <w:rPr>
          <w:b/>
          <w:bCs/>
        </w:rPr>
        <w:t>trash</w:t>
      </w:r>
      <w:r w:rsidR="00D02CC7">
        <w:t xml:space="preserve"> icon is used to delete your eCOE. Keep in mind that deleting a</w:t>
      </w:r>
      <w:r w:rsidR="00F232D6">
        <w:t>n eCOE from this page is a permanent action.</w:t>
      </w:r>
    </w:p>
    <w:p w14:paraId="5AB3413F" w14:textId="03606BE7" w:rsidR="001E73EC" w:rsidRDefault="000E574D" w:rsidP="002A272A">
      <w:r>
        <w:t>Recruiters should aim to complete their eCOEs a</w:t>
      </w:r>
      <w:r w:rsidR="0064050B">
        <w:t>s</w:t>
      </w:r>
      <w:r>
        <w:t xml:space="preserve"> soon as possible, inputting all the required fields, and then sending the completed forms to the Workbench. </w:t>
      </w:r>
      <w:r w:rsidR="00A5216E">
        <w:t>Think of Local Worksheets as a temporary location, whereas the Workbench stores COEs permanently</w:t>
      </w:r>
      <w:r w:rsidR="008F60FF">
        <w:t xml:space="preserve"> in the MSIN database and makes them viewable by your </w:t>
      </w:r>
      <w:r w:rsidR="00FF7877">
        <w:t>regional or district</w:t>
      </w:r>
      <w:r w:rsidR="008F60FF">
        <w:t xml:space="preserve"> team</w:t>
      </w:r>
      <w:r w:rsidR="00A5216E">
        <w:t xml:space="preserve">. We will cover the recommended process for sending </w:t>
      </w:r>
      <w:r w:rsidR="008F60FF">
        <w:t>e</w:t>
      </w:r>
      <w:r w:rsidR="00A5216E">
        <w:t xml:space="preserve">COEs to the Workbench later, in the section titled "Saving </w:t>
      </w:r>
      <w:r w:rsidR="00FF7877">
        <w:t xml:space="preserve">completed </w:t>
      </w:r>
      <w:r w:rsidR="00A5216E">
        <w:t>eCOE</w:t>
      </w:r>
      <w:r w:rsidR="00FF7877">
        <w:t>s</w:t>
      </w:r>
      <w:r w:rsidR="00A5216E">
        <w:t>.”</w:t>
      </w:r>
    </w:p>
    <w:p w14:paraId="4776BEF8" w14:textId="22892CD3" w:rsidR="008F60FF" w:rsidRPr="00927676" w:rsidRDefault="008F60FF" w:rsidP="00927676">
      <w:pPr>
        <w:pStyle w:val="Heading2"/>
      </w:pPr>
      <w:bookmarkStart w:id="9" w:name="_Saving_form_data"/>
      <w:bookmarkEnd w:id="9"/>
      <w:r w:rsidRPr="00927676">
        <w:t xml:space="preserve">Saving </w:t>
      </w:r>
      <w:r w:rsidR="00FF7877" w:rsidRPr="00927676">
        <w:t>form</w:t>
      </w:r>
      <w:r w:rsidRPr="00927676">
        <w:t xml:space="preserve"> data</w:t>
      </w:r>
    </w:p>
    <w:p w14:paraId="43E2B4E5" w14:textId="3A33BEF3" w:rsidR="001831AA" w:rsidRDefault="008F60FF" w:rsidP="002A272A">
      <w:r>
        <w:t xml:space="preserve">Returning to the eCOE form itself, it is important to know how the system saves information. After you enter content in a field, the act of exiting </w:t>
      </w:r>
      <w:r w:rsidR="001831AA">
        <w:t xml:space="preserve">the field </w:t>
      </w:r>
      <w:r>
        <w:t>triggers the system to save</w:t>
      </w:r>
      <w:r w:rsidR="001831AA">
        <w:t xml:space="preserve"> what you just entered. Saving occurs automatically each time you click into the next field or each time you Tab into the next field. You can confirm this is happening by looking for a temporary </w:t>
      </w:r>
      <w:r w:rsidR="001831AA" w:rsidRPr="00A30DCD">
        <w:rPr>
          <w:b/>
          <w:bCs/>
        </w:rPr>
        <w:t>Syncing</w:t>
      </w:r>
      <w:r w:rsidR="001831AA">
        <w:t xml:space="preserve"> message at the top of the page, as shown </w:t>
      </w:r>
      <w:r w:rsidR="0035006D">
        <w:t>below</w:t>
      </w:r>
      <w:r w:rsidR="002B6637">
        <w:t xml:space="preserve"> </w:t>
      </w:r>
      <w:r w:rsidR="002B6637" w:rsidRPr="008126D6">
        <w:t>(arrow 1</w:t>
      </w:r>
      <w:r w:rsidR="00646101" w:rsidRPr="008126D6">
        <w:t>).</w:t>
      </w:r>
    </w:p>
    <w:p w14:paraId="75E89B62" w14:textId="180CC5A9" w:rsidR="001831AA" w:rsidRDefault="008275CD" w:rsidP="002A272A">
      <w:r>
        <w:rPr>
          <w:noProof/>
        </w:rPr>
        <w:drawing>
          <wp:inline distT="0" distB="0" distL="0" distR="0" wp14:anchorId="3D079C84" wp14:editId="3D8745D2">
            <wp:extent cx="5942278" cy="1310640"/>
            <wp:effectExtent l="0" t="0" r="1905" b="3810"/>
            <wp:docPr id="1083471393" name="Picture 4" descr="Screenshot of an eCOE, with an arrow pointing to the &quot;Syncing&quot; message (to indicate it is saving) and a second arrow pointing to the floating disk icon (used at anytime to re-save the whole eC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471393" name="Picture 4" descr="Screenshot of an eCOE, with an arrow pointing to the &quot;Syncing&quot; message (to indicate it is saving) and a second arrow pointing to the floating disk icon (used at anytime to re-save the whole eCO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2278" cy="1310640"/>
                    </a:xfrm>
                    <a:prstGeom prst="rect">
                      <a:avLst/>
                    </a:prstGeom>
                  </pic:spPr>
                </pic:pic>
              </a:graphicData>
            </a:graphic>
          </wp:inline>
        </w:drawing>
      </w:r>
    </w:p>
    <w:p w14:paraId="6D2E6736" w14:textId="091D6A25" w:rsidR="00C00FF5" w:rsidRDefault="00C00FF5" w:rsidP="002A272A">
      <w:r>
        <w:t xml:space="preserve">In addition to the automatic saving, you can manually save your work at any time by clicking on the floating disk icon shown on the right edge of the eCOE </w:t>
      </w:r>
      <w:r w:rsidR="005235AE">
        <w:t>form</w:t>
      </w:r>
      <w:r w:rsidR="002B6637">
        <w:t xml:space="preserve"> </w:t>
      </w:r>
      <w:r w:rsidR="002B6637" w:rsidRPr="008126D6">
        <w:t>(arrow 2)</w:t>
      </w:r>
      <w:r>
        <w:t xml:space="preserve">. This method re-saves all previous fields in a batch. When using this icon, please pause a few seconds until the </w:t>
      </w:r>
      <w:r w:rsidRPr="00F94290">
        <w:rPr>
          <w:b/>
          <w:bCs/>
        </w:rPr>
        <w:t>Syncing</w:t>
      </w:r>
      <w:r>
        <w:t xml:space="preserve"> message </w:t>
      </w:r>
      <w:r w:rsidR="007E73FE">
        <w:t xml:space="preserve">at the top of the page </w:t>
      </w:r>
      <w:r>
        <w:t xml:space="preserve">disappears (to </w:t>
      </w:r>
      <w:r w:rsidR="00D503A6">
        <w:t>show</w:t>
      </w:r>
      <w:r>
        <w:t xml:space="preserve"> that saving has finished).</w:t>
      </w:r>
    </w:p>
    <w:p w14:paraId="2DDE6D38" w14:textId="2F38403E" w:rsidR="00C00FF5" w:rsidRDefault="00C00FF5" w:rsidP="002A272A">
      <w:r>
        <w:t xml:space="preserve">Now that we have covered </w:t>
      </w:r>
      <w:r w:rsidR="0066026F">
        <w:t xml:space="preserve">creating </w:t>
      </w:r>
      <w:r>
        <w:t xml:space="preserve">a new eCOE and how saving works, let us </w:t>
      </w:r>
      <w:r w:rsidR="00D503A6">
        <w:t>continue</w:t>
      </w:r>
      <w:r>
        <w:t xml:space="preserve"> </w:t>
      </w:r>
      <w:r w:rsidR="0066026F">
        <w:t xml:space="preserve">with </w:t>
      </w:r>
      <w:r>
        <w:t>the first section of the form.</w:t>
      </w:r>
    </w:p>
    <w:p w14:paraId="63712778" w14:textId="55729254" w:rsidR="00FF46A9" w:rsidRPr="003013AB" w:rsidRDefault="005E704D" w:rsidP="00B0537F">
      <w:pPr>
        <w:pStyle w:val="Heading1"/>
        <w:rPr>
          <w:rStyle w:val="Strong"/>
          <w:b w:val="0"/>
          <w:bCs w:val="0"/>
        </w:rPr>
      </w:pPr>
      <w:bookmarkStart w:id="10" w:name="_Entering_information_for_4"/>
      <w:bookmarkEnd w:id="10"/>
      <w:r w:rsidRPr="003013AB">
        <w:rPr>
          <w:rStyle w:val="Strong"/>
          <w:b w:val="0"/>
          <w:bCs w:val="0"/>
        </w:rPr>
        <w:lastRenderedPageBreak/>
        <w:t>Entering information for Qualifying Moves &amp; Work (Section I)</w:t>
      </w:r>
    </w:p>
    <w:p w14:paraId="3C54A20D" w14:textId="3E4C521C" w:rsidR="00ED37FD" w:rsidRDefault="00D97970" w:rsidP="00D503A6">
      <w:r>
        <w:t xml:space="preserve">The Qualifying Moves &amp; Work section </w:t>
      </w:r>
      <w:r w:rsidR="003234D3">
        <w:t>in the California COE</w:t>
      </w:r>
      <w:r w:rsidR="004C7EBE">
        <w:t>2024</w:t>
      </w:r>
      <w:r w:rsidR="003234D3">
        <w:t xml:space="preserve"> is essentially a copy of the corresponding section in </w:t>
      </w:r>
      <w:r>
        <w:t>the National Certificate of Eligibility</w:t>
      </w:r>
      <w:r w:rsidR="00080F02">
        <w:t xml:space="preserve">. </w:t>
      </w:r>
      <w:r>
        <w:t>This means that the requested</w:t>
      </w:r>
      <w:r w:rsidR="007E73FE">
        <w:t xml:space="preserve"> </w:t>
      </w:r>
      <w:r w:rsidR="00D503A6">
        <w:t xml:space="preserve">information </w:t>
      </w:r>
      <w:r w:rsidR="007E73FE">
        <w:t>and the section layout</w:t>
      </w:r>
      <w:r>
        <w:t xml:space="preserve"> was predetermined at the federal level</w:t>
      </w:r>
      <w:r w:rsidR="00215C68">
        <w:t xml:space="preserve">. </w:t>
      </w:r>
      <w:r w:rsidR="00531A79">
        <w:t xml:space="preserve">However, the </w:t>
      </w:r>
      <w:r w:rsidR="007D0EA5">
        <w:t>digital version in MSIN (</w:t>
      </w:r>
      <w:r w:rsidR="00531A79">
        <w:t>eCOE</w:t>
      </w:r>
      <w:r w:rsidR="007D0EA5">
        <w:t>)</w:t>
      </w:r>
      <w:r w:rsidR="00531A79">
        <w:t xml:space="preserve"> </w:t>
      </w:r>
      <w:r w:rsidR="007D0EA5">
        <w:t>makes it possible to add assistance features</w:t>
      </w:r>
      <w:r w:rsidR="007E73FE">
        <w:t>—</w:t>
      </w:r>
      <w:r w:rsidR="007D0EA5">
        <w:t>rules, restrictions, and prompts</w:t>
      </w:r>
      <w:r w:rsidR="007E73FE">
        <w:t>—</w:t>
      </w:r>
      <w:r w:rsidR="007D0EA5">
        <w:t xml:space="preserve">that help Recruiters enter high quality data, consistent with eligibility rules, </w:t>
      </w:r>
      <w:r w:rsidR="00531A79">
        <w:t xml:space="preserve">as they progress through the </w:t>
      </w:r>
      <w:r w:rsidR="003234D3">
        <w:t>f</w:t>
      </w:r>
      <w:r w:rsidR="00531A79">
        <w:t>orm.</w:t>
      </w:r>
      <w:r w:rsidR="007D0EA5">
        <w:t xml:space="preserve"> Much of the following content </w:t>
      </w:r>
      <w:r w:rsidR="00B826E0">
        <w:t>describes</w:t>
      </w:r>
      <w:r w:rsidR="007D0EA5">
        <w:t xml:space="preserve"> </w:t>
      </w:r>
      <w:r w:rsidR="00B826E0">
        <w:t xml:space="preserve">how the </w:t>
      </w:r>
      <w:r w:rsidR="007D0EA5">
        <w:t>assistance feature</w:t>
      </w:r>
      <w:r w:rsidR="00B826E0">
        <w:t>s work</w:t>
      </w:r>
      <w:r w:rsidR="007D0EA5">
        <w:t xml:space="preserve"> in the eCOE.</w:t>
      </w:r>
    </w:p>
    <w:p w14:paraId="24AB6242" w14:textId="747C3A88" w:rsidR="00F25E74" w:rsidRDefault="007D0EA5" w:rsidP="00BA515F">
      <w:r>
        <w:t>In addition, a</w:t>
      </w:r>
      <w:r w:rsidR="00531A79">
        <w:t xml:space="preserve">s we walk through </w:t>
      </w:r>
      <w:r w:rsidR="00ED37FD">
        <w:t xml:space="preserve">each </w:t>
      </w:r>
      <w:r w:rsidR="00531A79">
        <w:t>section, notice that statement</w:t>
      </w:r>
      <w:r w:rsidR="00ED37FD">
        <w:t>s</w:t>
      </w:r>
      <w:r w:rsidR="00531A79">
        <w:t xml:space="preserve"> or data element</w:t>
      </w:r>
      <w:r w:rsidR="00ED37FD">
        <w:t>s</w:t>
      </w:r>
      <w:r w:rsidR="00531A79">
        <w:t xml:space="preserve"> </w:t>
      </w:r>
      <w:r>
        <w:t xml:space="preserve">will often </w:t>
      </w:r>
      <w:r w:rsidR="00644C01">
        <w:t xml:space="preserve">have supplemental </w:t>
      </w:r>
      <w:r w:rsidR="00E67A08">
        <w:rPr>
          <w:rStyle w:val="Strong"/>
        </w:rPr>
        <w:t>H</w:t>
      </w:r>
      <w:r w:rsidR="00531A79" w:rsidRPr="002B6637">
        <w:rPr>
          <w:rStyle w:val="Strong"/>
        </w:rPr>
        <w:t xml:space="preserve">elp </w:t>
      </w:r>
      <w:r w:rsidR="00E67A08">
        <w:rPr>
          <w:rStyle w:val="Strong"/>
        </w:rPr>
        <w:t>T</w:t>
      </w:r>
      <w:r w:rsidR="00531A79" w:rsidRPr="002B6637">
        <w:rPr>
          <w:rStyle w:val="Strong"/>
        </w:rPr>
        <w:t>ext</w:t>
      </w:r>
      <w:r>
        <w:t xml:space="preserve"> (</w:t>
      </w:r>
      <w:r w:rsidR="00531A79">
        <w:t xml:space="preserve">represented </w:t>
      </w:r>
      <w:r>
        <w:t xml:space="preserve">with </w:t>
      </w:r>
      <w:r w:rsidR="00531A79">
        <w:t>blue</w:t>
      </w:r>
      <w:r w:rsidR="00710EC0">
        <w:t xml:space="preserve"> </w:t>
      </w:r>
      <w:r w:rsidR="00710EC0">
        <w:rPr>
          <w:b/>
          <w:bCs/>
        </w:rPr>
        <w:t>i</w:t>
      </w:r>
      <w:r w:rsidR="00710EC0">
        <w:t xml:space="preserve"> </w:t>
      </w:r>
      <w:r>
        <w:t>icons)</w:t>
      </w:r>
      <w:r w:rsidR="00531A79">
        <w:t>. Help text is meant to define terms and</w:t>
      </w:r>
      <w:r w:rsidR="00BB5207">
        <w:t>/or</w:t>
      </w:r>
      <w:r w:rsidR="00531A79">
        <w:t xml:space="preserve"> provide instructions</w:t>
      </w:r>
      <w:r w:rsidR="003234D3">
        <w:t xml:space="preserve"> or reminders.</w:t>
      </w:r>
    </w:p>
    <w:p w14:paraId="4180C8F2" w14:textId="1A83EBED" w:rsidR="00F25E74" w:rsidRDefault="00F25E74" w:rsidP="00927676">
      <w:pPr>
        <w:pStyle w:val="Heading2"/>
      </w:pPr>
      <w:bookmarkStart w:id="11" w:name="_Move_locations"/>
      <w:bookmarkEnd w:id="11"/>
      <w:r>
        <w:t xml:space="preserve">Move </w:t>
      </w:r>
      <w:r w:rsidR="007C18AC">
        <w:t>l</w:t>
      </w:r>
      <w:r>
        <w:t>ocations</w:t>
      </w:r>
    </w:p>
    <w:p w14:paraId="0F4FF384" w14:textId="44B166E5" w:rsidR="00215C68" w:rsidRDefault="00080F02" w:rsidP="00BA515F">
      <w:r>
        <w:t xml:space="preserve">The </w:t>
      </w:r>
      <w:r w:rsidR="00BC407A">
        <w:t>following screenshot shows th</w:t>
      </w:r>
      <w:r w:rsidR="00C749B8">
        <w:t xml:space="preserve">e first part of </w:t>
      </w:r>
      <w:r w:rsidR="00A23A89">
        <w:t xml:space="preserve">the </w:t>
      </w:r>
      <w:r w:rsidR="00BC407A">
        <w:t>eCOE,</w:t>
      </w:r>
      <w:r w:rsidR="00C749B8">
        <w:t xml:space="preserve"> which</w:t>
      </w:r>
      <w:r w:rsidR="00215C68">
        <w:t xml:space="preserve"> is based on the hard copy of California COE2024</w:t>
      </w:r>
      <w:r w:rsidR="00BC407A">
        <w:t>.</w:t>
      </w:r>
      <w:r w:rsidR="00F25E74">
        <w:t xml:space="preserve"> It begins with the migratory children’s </w:t>
      </w:r>
      <w:r w:rsidR="00F25E74" w:rsidRPr="00D27B10">
        <w:rPr>
          <w:b/>
          <w:bCs/>
        </w:rPr>
        <w:t>move from</w:t>
      </w:r>
      <w:r w:rsidR="00F25E74">
        <w:t xml:space="preserve"> and </w:t>
      </w:r>
      <w:r w:rsidR="00F25E74" w:rsidRPr="00D27B10">
        <w:rPr>
          <w:b/>
          <w:bCs/>
        </w:rPr>
        <w:t>move to</w:t>
      </w:r>
      <w:r w:rsidR="00F25E74">
        <w:t xml:space="preserve"> locations</w:t>
      </w:r>
      <w:r w:rsidR="006E7E8D">
        <w:t xml:space="preserve"> (arrows below)</w:t>
      </w:r>
      <w:r w:rsidR="00F25E74">
        <w:t>.</w:t>
      </w:r>
    </w:p>
    <w:p w14:paraId="30746240" w14:textId="5C174A45" w:rsidR="00215C68" w:rsidRDefault="00215C68" w:rsidP="00BA515F">
      <w:r>
        <w:rPr>
          <w:noProof/>
        </w:rPr>
        <w:drawing>
          <wp:inline distT="0" distB="0" distL="0" distR="0" wp14:anchorId="04891336" wp14:editId="3C0313A4">
            <wp:extent cx="5943599" cy="2724328"/>
            <wp:effectExtent l="0" t="0" r="635" b="0"/>
            <wp:docPr id="1675886500" name="Picture 1" descr="Screenshot of an item number 1 ( in Section I), with arrows pointing to the &quot;move from&quot; and &quot;move to&quot;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886500" name="Picture 1" descr="Screenshot of an item number 1 ( in Section I), with arrows pointing to the &quot;move from&quot; and &quot;move to&quot; fields."/>
                    <pic:cNvPicPr/>
                  </pic:nvPicPr>
                  <pic:blipFill>
                    <a:blip r:embed="rId15">
                      <a:extLst>
                        <a:ext uri="{28A0092B-C50C-407E-A947-70E740481C1C}">
                          <a14:useLocalDpi xmlns:a14="http://schemas.microsoft.com/office/drawing/2010/main" val="0"/>
                        </a:ext>
                      </a:extLst>
                    </a:blip>
                    <a:stretch>
                      <a:fillRect/>
                    </a:stretch>
                  </pic:blipFill>
                  <pic:spPr>
                    <a:xfrm>
                      <a:off x="0" y="0"/>
                      <a:ext cx="5943599" cy="2724328"/>
                    </a:xfrm>
                    <a:prstGeom prst="rect">
                      <a:avLst/>
                    </a:prstGeom>
                  </pic:spPr>
                </pic:pic>
              </a:graphicData>
            </a:graphic>
          </wp:inline>
        </w:drawing>
      </w:r>
    </w:p>
    <w:p w14:paraId="0F32E3F2" w14:textId="487DB0CF" w:rsidR="00950E5D" w:rsidRDefault="00080F02" w:rsidP="00BA515F">
      <w:r>
        <w:t xml:space="preserve">Starting at the top, </w:t>
      </w:r>
      <w:r w:rsidR="00A23A89">
        <w:t>let us focus o</w:t>
      </w:r>
      <w:r w:rsidR="003B56D2">
        <w:t xml:space="preserve">n the City, State, and Country fields </w:t>
      </w:r>
      <w:r w:rsidR="00613646">
        <w:t>in items 1 and 3</w:t>
      </w:r>
      <w:r w:rsidR="00A23A89">
        <w:t xml:space="preserve">. We will </w:t>
      </w:r>
      <w:r w:rsidR="003B56D2">
        <w:t>return to the School District fields later</w:t>
      </w:r>
      <w:r w:rsidR="00A23A89">
        <w:t xml:space="preserve">, </w:t>
      </w:r>
      <w:r w:rsidR="003B56D2">
        <w:t>as the</w:t>
      </w:r>
      <w:r w:rsidR="008A4884">
        <w:t xml:space="preserve">y </w:t>
      </w:r>
      <w:r w:rsidR="003B56D2">
        <w:t xml:space="preserve">are </w:t>
      </w:r>
      <w:r w:rsidR="00BC407A">
        <w:t xml:space="preserve">rarely </w:t>
      </w:r>
      <w:r w:rsidR="003B56D2">
        <w:t>used</w:t>
      </w:r>
      <w:r w:rsidR="00BC407A">
        <w:t>.</w:t>
      </w:r>
    </w:p>
    <w:p w14:paraId="02BA048B" w14:textId="313805D2" w:rsidR="00D97970" w:rsidRDefault="00E54EC1" w:rsidP="00BA515F">
      <w:r>
        <w:t xml:space="preserve">At first glance, it might seem like the City, State, and Country fields are just simple text boxes. </w:t>
      </w:r>
      <w:r w:rsidR="006D5F17">
        <w:t xml:space="preserve">But </w:t>
      </w:r>
      <w:r w:rsidR="00A23A89">
        <w:t xml:space="preserve">they </w:t>
      </w:r>
      <w:r w:rsidR="00C82E2E">
        <w:t xml:space="preserve">actually </w:t>
      </w:r>
      <w:r w:rsidR="00825D53">
        <w:t xml:space="preserve">have multiple </w:t>
      </w:r>
      <w:r w:rsidR="00A23A89">
        <w:t xml:space="preserve">features. For example, the </w:t>
      </w:r>
      <w:r>
        <w:t xml:space="preserve">same set of fields </w:t>
      </w:r>
      <w:r w:rsidR="00716CD6">
        <w:t>are meant to</w:t>
      </w:r>
      <w:r w:rsidR="009A6665">
        <w:t xml:space="preserve"> </w:t>
      </w:r>
      <w:r w:rsidR="00D503A6">
        <w:t xml:space="preserve">do </w:t>
      </w:r>
      <w:r w:rsidR="003B56D2">
        <w:t>t</w:t>
      </w:r>
      <w:r w:rsidR="00716CD6">
        <w:t xml:space="preserve">wo different </w:t>
      </w:r>
      <w:r w:rsidR="00A35FB6">
        <w:t>tasks</w:t>
      </w:r>
      <w:r w:rsidR="002409C8">
        <w:t>, as follows</w:t>
      </w:r>
      <w:r w:rsidR="00716CD6">
        <w:t>:</w:t>
      </w:r>
    </w:p>
    <w:p w14:paraId="298CD20F" w14:textId="69EF3F2C" w:rsidR="00716CD6" w:rsidRDefault="005C5108" w:rsidP="00716CD6">
      <w:pPr>
        <w:pStyle w:val="ListParagraph"/>
        <w:numPr>
          <w:ilvl w:val="0"/>
          <w:numId w:val="28"/>
        </w:numPr>
      </w:pPr>
      <w:r w:rsidRPr="005C5108">
        <w:rPr>
          <w:b/>
          <w:bCs/>
        </w:rPr>
        <w:t>Search:</w:t>
      </w:r>
      <w:r>
        <w:t xml:space="preserve"> </w:t>
      </w:r>
      <w:r w:rsidR="00716CD6">
        <w:t>Enable</w:t>
      </w:r>
      <w:r>
        <w:t>s</w:t>
      </w:r>
      <w:r w:rsidR="00716CD6">
        <w:t xml:space="preserve"> Recruiters to search</w:t>
      </w:r>
      <w:r>
        <w:t xml:space="preserve"> and select </w:t>
      </w:r>
      <w:r w:rsidR="00716CD6">
        <w:t>City-State-Country combinations that already exist in the MSIN database (this saves time typing each field individually</w:t>
      </w:r>
      <w:r w:rsidR="00A35FB6">
        <w:t xml:space="preserve"> and avoids creating duplicates</w:t>
      </w:r>
      <w:r w:rsidR="00716CD6">
        <w:t>).</w:t>
      </w:r>
    </w:p>
    <w:p w14:paraId="5C53BA2A" w14:textId="349B599A" w:rsidR="00716CD6" w:rsidRDefault="005C5108" w:rsidP="00716CD6">
      <w:pPr>
        <w:pStyle w:val="ListParagraph"/>
        <w:numPr>
          <w:ilvl w:val="0"/>
          <w:numId w:val="28"/>
        </w:numPr>
      </w:pPr>
      <w:r w:rsidRPr="005C5108">
        <w:rPr>
          <w:b/>
          <w:bCs/>
        </w:rPr>
        <w:t>Create:</w:t>
      </w:r>
      <w:r>
        <w:t xml:space="preserve"> </w:t>
      </w:r>
      <w:r w:rsidR="00716CD6">
        <w:t>Allow</w:t>
      </w:r>
      <w:r>
        <w:t>s</w:t>
      </w:r>
      <w:r w:rsidR="00716CD6">
        <w:t xml:space="preserve"> Recruiter</w:t>
      </w:r>
      <w:r>
        <w:t>s</w:t>
      </w:r>
      <w:r w:rsidR="00716CD6">
        <w:t xml:space="preserve"> to add </w:t>
      </w:r>
      <w:r>
        <w:t xml:space="preserve">new </w:t>
      </w:r>
      <w:r w:rsidR="00716CD6">
        <w:t>City-State-Country combinations that do not exist in MSIN (such as for a newly formed city).</w:t>
      </w:r>
    </w:p>
    <w:p w14:paraId="08EBDC37" w14:textId="5C078F01" w:rsidR="00716CD6" w:rsidRDefault="00BC407A" w:rsidP="00BA515F">
      <w:r>
        <w:lastRenderedPageBreak/>
        <w:t>Given</w:t>
      </w:r>
      <w:r w:rsidR="00716CD6">
        <w:t xml:space="preserve"> this flexibility, </w:t>
      </w:r>
      <w:r w:rsidR="00716CD6" w:rsidRPr="003A1678">
        <w:rPr>
          <w:rStyle w:val="Emphasis"/>
        </w:rPr>
        <w:t>it is important to use these fields as intended</w:t>
      </w:r>
      <w:r w:rsidR="00716CD6">
        <w:t>, otherwise Recruiters will unintentionally create erroneous</w:t>
      </w:r>
      <w:r w:rsidR="003A1678">
        <w:t xml:space="preserve"> or duplicate</w:t>
      </w:r>
      <w:r w:rsidR="00716CD6">
        <w:t xml:space="preserve"> City-State-Country combinations.</w:t>
      </w:r>
      <w:r w:rsidR="003A1678">
        <w:t xml:space="preserve"> Here are the recommended steps</w:t>
      </w:r>
      <w:r w:rsidR="005C5108">
        <w:t xml:space="preserve"> to </w:t>
      </w:r>
      <w:r w:rsidR="005C5108" w:rsidRPr="005C5108">
        <w:rPr>
          <w:b/>
          <w:bCs/>
        </w:rPr>
        <w:t>Search</w:t>
      </w:r>
      <w:r w:rsidR="005C5108">
        <w:rPr>
          <w:b/>
          <w:bCs/>
        </w:rPr>
        <w:t xml:space="preserve"> </w:t>
      </w:r>
      <w:r w:rsidR="005C5108" w:rsidRPr="005C5108">
        <w:t>for an existing combination</w:t>
      </w:r>
      <w:r w:rsidR="003A1678">
        <w:t>:</w:t>
      </w:r>
    </w:p>
    <w:p w14:paraId="6DA3EC69" w14:textId="446EAD16" w:rsidR="003A1678" w:rsidRDefault="003A1678" w:rsidP="003A1678">
      <w:pPr>
        <w:pStyle w:val="ListParagraph"/>
        <w:numPr>
          <w:ilvl w:val="0"/>
          <w:numId w:val="29"/>
        </w:numPr>
      </w:pPr>
      <w:r>
        <w:t xml:space="preserve">Begin by typing in the </w:t>
      </w:r>
      <w:r w:rsidR="00F85953" w:rsidRPr="00F85953">
        <w:t>city</w:t>
      </w:r>
      <w:r w:rsidR="00F85953">
        <w:rPr>
          <w:b/>
          <w:bCs/>
        </w:rPr>
        <w:t xml:space="preserve"> </w:t>
      </w:r>
      <w:r>
        <w:t>field (type 3-5 letters, for example)</w:t>
      </w:r>
      <w:r w:rsidR="005C5108">
        <w:t>.</w:t>
      </w:r>
    </w:p>
    <w:p w14:paraId="38459802" w14:textId="5999FDE0" w:rsidR="003A1678" w:rsidRDefault="003A1678" w:rsidP="003A1678">
      <w:pPr>
        <w:pStyle w:val="ListParagraph"/>
        <w:numPr>
          <w:ilvl w:val="0"/>
          <w:numId w:val="29"/>
        </w:numPr>
      </w:pPr>
      <w:r>
        <w:t xml:space="preserve">Pause to allow existing combinations to load (these appear in a pop-up window below the </w:t>
      </w:r>
      <w:r w:rsidR="00F85953" w:rsidRPr="00F85953">
        <w:t>city</w:t>
      </w:r>
      <w:r w:rsidRPr="00F85953">
        <w:t xml:space="preserve"> </w:t>
      </w:r>
      <w:r>
        <w:t>field)</w:t>
      </w:r>
      <w:r w:rsidR="005C5108">
        <w:t>.</w:t>
      </w:r>
    </w:p>
    <w:p w14:paraId="2B1E59C2" w14:textId="67FBD945" w:rsidR="003A1678" w:rsidRDefault="003A1678" w:rsidP="003A1678">
      <w:pPr>
        <w:pStyle w:val="ListParagraph"/>
        <w:numPr>
          <w:ilvl w:val="0"/>
          <w:numId w:val="29"/>
        </w:numPr>
      </w:pPr>
      <w:r>
        <w:t xml:space="preserve">If the </w:t>
      </w:r>
      <w:r w:rsidR="00BC407A">
        <w:t>c</w:t>
      </w:r>
      <w:r>
        <w:t>ity you want is listed, then select it (this will automatically populate all three fields)</w:t>
      </w:r>
      <w:r w:rsidR="005C5108">
        <w:t>.</w:t>
      </w:r>
    </w:p>
    <w:p w14:paraId="303A66FC" w14:textId="3D28A29E" w:rsidR="003A1678" w:rsidRDefault="003A1678" w:rsidP="003A1678">
      <w:r>
        <w:t>This sequence work</w:t>
      </w:r>
      <w:r w:rsidR="005C5108">
        <w:t>s</w:t>
      </w:r>
      <w:r>
        <w:t xml:space="preserve"> most of the time because the MSIN database was initially populated </w:t>
      </w:r>
      <w:r w:rsidR="00A35FB6">
        <w:t xml:space="preserve">(in 2016) </w:t>
      </w:r>
      <w:r>
        <w:t>with all known combinations in the United States and popular combinations from Mexico and Canada.</w:t>
      </w:r>
      <w:r w:rsidR="007E2C46">
        <w:t xml:space="preserve"> For example, </w:t>
      </w:r>
      <w:r w:rsidR="00FC3AFC">
        <w:t>to add Dunsmuir, California,</w:t>
      </w:r>
      <w:r w:rsidR="000A3091">
        <w:t xml:space="preserve"> as the </w:t>
      </w:r>
      <w:r w:rsidR="000A3091" w:rsidRPr="005C5FA1">
        <w:rPr>
          <w:b/>
          <w:bCs/>
        </w:rPr>
        <w:t>move from</w:t>
      </w:r>
      <w:r w:rsidR="000A3091">
        <w:t xml:space="preserve"> location,</w:t>
      </w:r>
      <w:r w:rsidR="00FC3AFC">
        <w:t xml:space="preserve"> </w:t>
      </w:r>
      <w:r w:rsidR="005C5FA1">
        <w:t>you</w:t>
      </w:r>
      <w:r w:rsidR="00FC3AFC">
        <w:t xml:space="preserve"> would type the first few letters, as shown here:</w:t>
      </w:r>
    </w:p>
    <w:p w14:paraId="3A58C241" w14:textId="5E68A630" w:rsidR="00FC3AFC" w:rsidRDefault="00FC3AFC" w:rsidP="003A1678">
      <w:r>
        <w:rPr>
          <w:noProof/>
        </w:rPr>
        <w:drawing>
          <wp:inline distT="0" distB="0" distL="0" distR="0" wp14:anchorId="6FBC5A9F" wp14:editId="220D030F">
            <wp:extent cx="5943600" cy="1264285"/>
            <wp:effectExtent l="0" t="0" r="0" b="0"/>
            <wp:docPr id="767348523" name="Picture 1" descr="Screenshot of item number 1 in the eCOE, with highlights around the city field and a dropdown showing options after typing a few letters to prompt the search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48523" name="Picture 1" descr="Screenshot of item number 1 in the eCOE, with highlights around the city field and a dropdown showing options after typing a few letters to prompt the search function."/>
                    <pic:cNvPicPr/>
                  </pic:nvPicPr>
                  <pic:blipFill>
                    <a:blip r:embed="rId16">
                      <a:extLst>
                        <a:ext uri="{28A0092B-C50C-407E-A947-70E740481C1C}">
                          <a14:useLocalDpi xmlns:a14="http://schemas.microsoft.com/office/drawing/2010/main" val="0"/>
                        </a:ext>
                      </a:extLst>
                    </a:blip>
                    <a:stretch>
                      <a:fillRect/>
                    </a:stretch>
                  </pic:blipFill>
                  <pic:spPr>
                    <a:xfrm>
                      <a:off x="0" y="0"/>
                      <a:ext cx="5943600" cy="1264285"/>
                    </a:xfrm>
                    <a:prstGeom prst="rect">
                      <a:avLst/>
                    </a:prstGeom>
                  </pic:spPr>
                </pic:pic>
              </a:graphicData>
            </a:graphic>
          </wp:inline>
        </w:drawing>
      </w:r>
    </w:p>
    <w:p w14:paraId="6D8A91EB" w14:textId="6D279F21" w:rsidR="00FC3AFC" w:rsidRDefault="00FC3AFC" w:rsidP="003A1678">
      <w:r>
        <w:t xml:space="preserve">Since the desired City-State-Country combination already exists in the database, the options will populate </w:t>
      </w:r>
      <w:r w:rsidR="00BC407A">
        <w:t>below,</w:t>
      </w:r>
      <w:r>
        <w:t xml:space="preserve"> and </w:t>
      </w:r>
      <w:r w:rsidR="005C5FA1">
        <w:t>you</w:t>
      </w:r>
      <w:r>
        <w:t xml:space="preserve"> can simply select the correct one.</w:t>
      </w:r>
      <w:r w:rsidR="00FD146F">
        <w:t xml:space="preserve"> </w:t>
      </w:r>
      <w:r w:rsidR="00F93545">
        <w:t xml:space="preserve">In this case, a previous user added </w:t>
      </w:r>
      <w:r w:rsidR="00704A9C">
        <w:t>the city</w:t>
      </w:r>
      <w:r w:rsidR="00F93545">
        <w:t xml:space="preserve"> in upper case as well, but </w:t>
      </w:r>
      <w:r w:rsidR="005C5FA1">
        <w:t xml:space="preserve">you can </w:t>
      </w:r>
      <w:r w:rsidR="00F93545">
        <w:t>select</w:t>
      </w:r>
      <w:r w:rsidR="005C5FA1">
        <w:t xml:space="preserve"> </w:t>
      </w:r>
      <w:r w:rsidR="00F93545">
        <w:t>the original mixed case version (blue highlight)</w:t>
      </w:r>
      <w:r w:rsidR="005C5FA1">
        <w:t xml:space="preserve"> for better readability</w:t>
      </w:r>
      <w:r w:rsidR="00F93545">
        <w:t>.</w:t>
      </w:r>
      <w:r w:rsidR="001915C4">
        <w:rPr>
          <w:rStyle w:val="FootnoteReference"/>
        </w:rPr>
        <w:footnoteReference w:id="2"/>
      </w:r>
      <w:r w:rsidR="00F93545">
        <w:t xml:space="preserve"> It is important to always select from the </w:t>
      </w:r>
      <w:r w:rsidR="00704A9C">
        <w:t xml:space="preserve">existing </w:t>
      </w:r>
      <w:r w:rsidR="00F93545">
        <w:t xml:space="preserve">options, if possible, because this practice prevents </w:t>
      </w:r>
      <w:r w:rsidR="00913F80">
        <w:t xml:space="preserve">the unintentional creation of </w:t>
      </w:r>
      <w:r w:rsidR="00FF2B3C">
        <w:t>duplicates</w:t>
      </w:r>
      <w:r w:rsidR="00913F80">
        <w:t>.</w:t>
      </w:r>
    </w:p>
    <w:p w14:paraId="1233175A" w14:textId="3B19F2F6" w:rsidR="00E740C8" w:rsidRDefault="003A1678" w:rsidP="003A1678">
      <w:r>
        <w:t xml:space="preserve">If you do not see the </w:t>
      </w:r>
      <w:r w:rsidR="005C5108">
        <w:t>city</w:t>
      </w:r>
      <w:r>
        <w:t xml:space="preserve"> you need, then </w:t>
      </w:r>
      <w:r w:rsidR="00E740C8">
        <w:t xml:space="preserve">the same set of fields </w:t>
      </w:r>
      <w:r w:rsidR="00A35FB6">
        <w:t>is</w:t>
      </w:r>
      <w:r w:rsidR="00E740C8">
        <w:t xml:space="preserve"> used to </w:t>
      </w:r>
      <w:r w:rsidR="005C5108">
        <w:t>create</w:t>
      </w:r>
      <w:r w:rsidR="00E740C8">
        <w:t xml:space="preserve"> a new City-State-Country combination. Here are the recommended steps to </w:t>
      </w:r>
      <w:r w:rsidR="005C5108" w:rsidRPr="005C5108">
        <w:rPr>
          <w:b/>
          <w:bCs/>
        </w:rPr>
        <w:t>Create</w:t>
      </w:r>
      <w:r w:rsidR="005C5108">
        <w:t xml:space="preserve"> </w:t>
      </w:r>
      <w:r w:rsidR="005C5108" w:rsidRPr="005C5108">
        <w:t>a</w:t>
      </w:r>
      <w:r w:rsidR="005C5108">
        <w:t xml:space="preserve"> new combination</w:t>
      </w:r>
      <w:r w:rsidR="00E740C8">
        <w:t>:</w:t>
      </w:r>
    </w:p>
    <w:p w14:paraId="72899A57" w14:textId="2BC8B2B0" w:rsidR="00704A9C" w:rsidRDefault="00E740C8" w:rsidP="00146A26">
      <w:pPr>
        <w:pStyle w:val="ListParagraph"/>
        <w:numPr>
          <w:ilvl w:val="0"/>
          <w:numId w:val="30"/>
        </w:numPr>
      </w:pPr>
      <w:r>
        <w:t xml:space="preserve">Type the </w:t>
      </w:r>
      <w:r w:rsidR="00D94159">
        <w:t xml:space="preserve">new </w:t>
      </w:r>
      <w:r w:rsidR="00F85953">
        <w:t>city</w:t>
      </w:r>
      <w:r>
        <w:t xml:space="preserve"> fully</w:t>
      </w:r>
      <w:r w:rsidR="00704A9C">
        <w:t xml:space="preserve"> and accurately (double check spelling)</w:t>
      </w:r>
      <w:r w:rsidR="00F04BA1">
        <w:t>.</w:t>
      </w:r>
    </w:p>
    <w:p w14:paraId="22E9716F" w14:textId="1885D595" w:rsidR="00E740C8" w:rsidRDefault="00704A9C" w:rsidP="00146A26">
      <w:pPr>
        <w:pStyle w:val="ListParagraph"/>
        <w:numPr>
          <w:ilvl w:val="0"/>
          <w:numId w:val="30"/>
        </w:numPr>
      </w:pPr>
      <w:r>
        <w:t>P</w:t>
      </w:r>
      <w:r w:rsidR="00E740C8">
        <w:t xml:space="preserve">ause a few seconds to </w:t>
      </w:r>
      <w:r w:rsidR="00D94159">
        <w:t>confirm</w:t>
      </w:r>
      <w:r w:rsidR="00E740C8">
        <w:t xml:space="preserve"> that </w:t>
      </w:r>
      <w:r>
        <w:t xml:space="preserve">the city does </w:t>
      </w:r>
      <w:r w:rsidR="00E740C8">
        <w:t>not exist in MSIN</w:t>
      </w:r>
      <w:r>
        <w:t xml:space="preserve"> (no pop-up window below or no matching options below)</w:t>
      </w:r>
      <w:r w:rsidR="005C5108">
        <w:t>.</w:t>
      </w:r>
    </w:p>
    <w:p w14:paraId="3BDF9796" w14:textId="755178BC" w:rsidR="005C5108" w:rsidRDefault="00704A9C" w:rsidP="00146A26">
      <w:pPr>
        <w:pStyle w:val="ListParagraph"/>
        <w:numPr>
          <w:ilvl w:val="0"/>
          <w:numId w:val="30"/>
        </w:numPr>
      </w:pPr>
      <w:r>
        <w:t>Next, u</w:t>
      </w:r>
      <w:r w:rsidR="00E740C8">
        <w:t xml:space="preserve">se your mouse to click into the </w:t>
      </w:r>
      <w:r w:rsidR="00D31FDE">
        <w:t>s</w:t>
      </w:r>
      <w:r w:rsidR="00E740C8">
        <w:t>tate field and begin typing</w:t>
      </w:r>
      <w:r w:rsidR="005C5108">
        <w:t>.</w:t>
      </w:r>
    </w:p>
    <w:p w14:paraId="1932617B" w14:textId="5DE1CEA1" w:rsidR="00E54EC1" w:rsidRDefault="005C5108" w:rsidP="00146A26">
      <w:pPr>
        <w:pStyle w:val="ListParagraph"/>
        <w:numPr>
          <w:ilvl w:val="0"/>
          <w:numId w:val="30"/>
        </w:numPr>
      </w:pPr>
      <w:r>
        <w:t>Pause to allow existing state</w:t>
      </w:r>
      <w:r w:rsidR="00E54EC1">
        <w:t>s</w:t>
      </w:r>
      <w:r>
        <w:t xml:space="preserve"> to load</w:t>
      </w:r>
      <w:r w:rsidR="00E54EC1">
        <w:t xml:space="preserve"> and select the one you </w:t>
      </w:r>
      <w:r w:rsidR="00DA46B5">
        <w:t>need</w:t>
      </w:r>
      <w:r w:rsidR="00E54EC1">
        <w:t xml:space="preserve"> from the pop-up window below the </w:t>
      </w:r>
      <w:r w:rsidR="00D31FDE">
        <w:t>s</w:t>
      </w:r>
      <w:r w:rsidR="00E54EC1">
        <w:t>tate field.</w:t>
      </w:r>
    </w:p>
    <w:p w14:paraId="11AB5C7A" w14:textId="287E36C2" w:rsidR="00E54EC1" w:rsidRDefault="00E54EC1" w:rsidP="00146A26">
      <w:pPr>
        <w:pStyle w:val="ListParagraph"/>
        <w:numPr>
          <w:ilvl w:val="0"/>
          <w:numId w:val="30"/>
        </w:numPr>
      </w:pPr>
      <w:r>
        <w:t xml:space="preserve">If you do not see the </w:t>
      </w:r>
      <w:r w:rsidR="00F85953">
        <w:t>s</w:t>
      </w:r>
      <w:r>
        <w:t xml:space="preserve">tate you </w:t>
      </w:r>
      <w:r w:rsidR="00DA46B5">
        <w:t>need</w:t>
      </w:r>
      <w:r>
        <w:t>, then fully type out the new state and confirm that it is spelled correctly before continuing.</w:t>
      </w:r>
    </w:p>
    <w:p w14:paraId="4B2A6047" w14:textId="51C065F5" w:rsidR="00E54EC1" w:rsidRDefault="00E54EC1" w:rsidP="00146A26">
      <w:pPr>
        <w:pStyle w:val="ListParagraph"/>
        <w:numPr>
          <w:ilvl w:val="0"/>
          <w:numId w:val="30"/>
        </w:numPr>
      </w:pPr>
      <w:r>
        <w:t xml:space="preserve">Repeat steps </w:t>
      </w:r>
      <w:r w:rsidR="00704A9C">
        <w:t>3</w:t>
      </w:r>
      <w:r>
        <w:t>-</w:t>
      </w:r>
      <w:r w:rsidR="00704A9C">
        <w:t>5</w:t>
      </w:r>
      <w:r>
        <w:t xml:space="preserve"> for the </w:t>
      </w:r>
      <w:r w:rsidR="00D31FDE">
        <w:t>c</w:t>
      </w:r>
      <w:r>
        <w:t>ountry field.</w:t>
      </w:r>
    </w:p>
    <w:p w14:paraId="06140515" w14:textId="3C6DD6F0" w:rsidR="0049610B" w:rsidRDefault="0049610B" w:rsidP="00BA515F">
      <w:pPr>
        <w:rPr>
          <w:rStyle w:val="Strong"/>
          <w:b w:val="0"/>
          <w:bCs w:val="0"/>
        </w:rPr>
      </w:pPr>
      <w:r>
        <w:rPr>
          <w:rStyle w:val="Strong"/>
          <w:b w:val="0"/>
          <w:bCs w:val="0"/>
        </w:rPr>
        <w:t>For example,</w:t>
      </w:r>
      <w:r w:rsidR="006D0F60">
        <w:rPr>
          <w:rStyle w:val="Strong"/>
          <w:b w:val="0"/>
          <w:bCs w:val="0"/>
        </w:rPr>
        <w:t xml:space="preserve"> suppose we follow t</w:t>
      </w:r>
      <w:r w:rsidR="00222583">
        <w:rPr>
          <w:rStyle w:val="Strong"/>
          <w:b w:val="0"/>
          <w:bCs w:val="0"/>
        </w:rPr>
        <w:t xml:space="preserve">hese steps to </w:t>
      </w:r>
      <w:r w:rsidR="006D0F60">
        <w:rPr>
          <w:rStyle w:val="Strong"/>
          <w:b w:val="0"/>
          <w:bCs w:val="0"/>
        </w:rPr>
        <w:t xml:space="preserve">add </w:t>
      </w:r>
      <w:r w:rsidR="00222583">
        <w:rPr>
          <w:rStyle w:val="Strong"/>
          <w:b w:val="0"/>
          <w:bCs w:val="0"/>
        </w:rPr>
        <w:t>the new city of Pioneertown, California</w:t>
      </w:r>
      <w:r w:rsidR="006D0F60">
        <w:rPr>
          <w:rStyle w:val="Strong"/>
          <w:b w:val="0"/>
          <w:bCs w:val="0"/>
        </w:rPr>
        <w:t xml:space="preserve">, as shown below. </w:t>
      </w:r>
    </w:p>
    <w:p w14:paraId="3E5ACE32" w14:textId="29A5F9BC" w:rsidR="0049610B" w:rsidRDefault="0049610B" w:rsidP="00BA515F">
      <w:pPr>
        <w:rPr>
          <w:rStyle w:val="Strong"/>
          <w:b w:val="0"/>
          <w:bCs w:val="0"/>
        </w:rPr>
      </w:pPr>
      <w:r>
        <w:rPr>
          <w:noProof/>
        </w:rPr>
        <w:lastRenderedPageBreak/>
        <w:drawing>
          <wp:inline distT="0" distB="0" distL="0" distR="0" wp14:anchorId="5F6A597E" wp14:editId="208C0251">
            <wp:extent cx="5943600" cy="1018540"/>
            <wp:effectExtent l="0" t="0" r="0" b="0"/>
            <wp:docPr id="1754037571" name="Picture 2" descr="Screenshot of item number 1 in the eCOE, with an on-hover message indicating that a new city will be cre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037571" name="Picture 2" descr="Screenshot of item number 1 in the eCOE, with an on-hover message indicating that a new city will be cre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1018540"/>
                    </a:xfrm>
                    <a:prstGeom prst="rect">
                      <a:avLst/>
                    </a:prstGeom>
                  </pic:spPr>
                </pic:pic>
              </a:graphicData>
            </a:graphic>
          </wp:inline>
        </w:drawing>
      </w:r>
    </w:p>
    <w:p w14:paraId="5D4E7B97" w14:textId="18F4C4DA" w:rsidR="006D0F60" w:rsidRDefault="006D0F60" w:rsidP="00BA515F">
      <w:pPr>
        <w:rPr>
          <w:rStyle w:val="Strong"/>
          <w:b w:val="0"/>
          <w:bCs w:val="0"/>
        </w:rPr>
      </w:pPr>
      <w:r>
        <w:rPr>
          <w:rStyle w:val="Strong"/>
          <w:b w:val="0"/>
          <w:bCs w:val="0"/>
        </w:rPr>
        <w:t>Notice that the application displays an on</w:t>
      </w:r>
      <w:r w:rsidR="00F04BA1">
        <w:rPr>
          <w:rStyle w:val="Strong"/>
          <w:b w:val="0"/>
          <w:bCs w:val="0"/>
        </w:rPr>
        <w:t xml:space="preserve"> </w:t>
      </w:r>
      <w:r>
        <w:rPr>
          <w:rStyle w:val="Strong"/>
          <w:b w:val="0"/>
          <w:bCs w:val="0"/>
        </w:rPr>
        <w:t xml:space="preserve">hover message to indicate that Pioneertown is considered a new city and it will be added to the database. </w:t>
      </w:r>
      <w:r w:rsidR="00F93545">
        <w:rPr>
          <w:rStyle w:val="Strong"/>
          <w:b w:val="0"/>
          <w:bCs w:val="0"/>
        </w:rPr>
        <w:t>A</w:t>
      </w:r>
      <w:r w:rsidR="004A30A4">
        <w:rPr>
          <w:rStyle w:val="Strong"/>
          <w:b w:val="0"/>
          <w:bCs w:val="0"/>
        </w:rPr>
        <w:t xml:space="preserve">fter the </w:t>
      </w:r>
      <w:r w:rsidR="00F93545">
        <w:rPr>
          <w:rStyle w:val="Strong"/>
          <w:b w:val="0"/>
          <w:bCs w:val="0"/>
        </w:rPr>
        <w:t xml:space="preserve">COE is fully </w:t>
      </w:r>
      <w:r w:rsidR="00F25E74">
        <w:rPr>
          <w:rStyle w:val="Strong"/>
          <w:b w:val="0"/>
          <w:bCs w:val="0"/>
        </w:rPr>
        <w:t>verified</w:t>
      </w:r>
      <w:r w:rsidR="00F93545">
        <w:rPr>
          <w:rStyle w:val="Strong"/>
          <w:b w:val="0"/>
          <w:bCs w:val="0"/>
        </w:rPr>
        <w:t xml:space="preserve">, </w:t>
      </w:r>
      <w:r w:rsidR="00D57EC5">
        <w:rPr>
          <w:rStyle w:val="Strong"/>
          <w:b w:val="0"/>
          <w:bCs w:val="0"/>
        </w:rPr>
        <w:t xml:space="preserve">Pioneertown will appear </w:t>
      </w:r>
      <w:r w:rsidR="004A30A4">
        <w:rPr>
          <w:rStyle w:val="Strong"/>
          <w:b w:val="0"/>
          <w:bCs w:val="0"/>
        </w:rPr>
        <w:t>when searching cities in the future</w:t>
      </w:r>
      <w:r w:rsidR="00F93545">
        <w:rPr>
          <w:rStyle w:val="Strong"/>
          <w:b w:val="0"/>
          <w:bCs w:val="0"/>
        </w:rPr>
        <w:t xml:space="preserve"> </w:t>
      </w:r>
      <w:r w:rsidR="00D57EC5">
        <w:rPr>
          <w:rStyle w:val="Strong"/>
          <w:b w:val="0"/>
          <w:bCs w:val="0"/>
        </w:rPr>
        <w:t>and the next user can simply select it</w:t>
      </w:r>
      <w:r w:rsidR="004A30A4">
        <w:rPr>
          <w:rStyle w:val="Strong"/>
          <w:b w:val="0"/>
          <w:bCs w:val="0"/>
        </w:rPr>
        <w:t xml:space="preserve"> as an option in the</w:t>
      </w:r>
      <w:r w:rsidR="00704A9C">
        <w:rPr>
          <w:rStyle w:val="Strong"/>
          <w:b w:val="0"/>
          <w:bCs w:val="0"/>
        </w:rPr>
        <w:t xml:space="preserve"> pop-up window</w:t>
      </w:r>
      <w:r w:rsidR="004A30A4">
        <w:rPr>
          <w:rStyle w:val="Strong"/>
          <w:b w:val="0"/>
          <w:bCs w:val="0"/>
        </w:rPr>
        <w:t>.</w:t>
      </w:r>
      <w:r w:rsidR="00FF2B3C">
        <w:rPr>
          <w:rStyle w:val="Strong"/>
          <w:b w:val="0"/>
          <w:bCs w:val="0"/>
        </w:rPr>
        <w:t xml:space="preserve"> This process makes it easy to create missing City-State-Country </w:t>
      </w:r>
      <w:r w:rsidR="006E739D">
        <w:rPr>
          <w:rStyle w:val="Strong"/>
          <w:b w:val="0"/>
          <w:bCs w:val="0"/>
        </w:rPr>
        <w:t>combinations,</w:t>
      </w:r>
      <w:r w:rsidR="00FF2B3C">
        <w:rPr>
          <w:rStyle w:val="Strong"/>
          <w:b w:val="0"/>
          <w:bCs w:val="0"/>
        </w:rPr>
        <w:t xml:space="preserve"> but it also makes it </w:t>
      </w:r>
      <w:r w:rsidR="006E739D">
        <w:rPr>
          <w:rStyle w:val="Strong"/>
          <w:b w:val="0"/>
          <w:bCs w:val="0"/>
        </w:rPr>
        <w:t>easy to add misspelled cities and duplicates. Please take your time to ensure that you are adding new cities intentionally and accurately.</w:t>
      </w:r>
    </w:p>
    <w:p w14:paraId="4444A05E" w14:textId="013095E6" w:rsidR="000832C1" w:rsidRDefault="00A35FB6" w:rsidP="00BA515F">
      <w:r w:rsidRPr="00F57142">
        <w:rPr>
          <w:rStyle w:val="Strong"/>
        </w:rPr>
        <w:t>Note</w:t>
      </w:r>
      <w:r w:rsidR="00F57142" w:rsidRPr="00F57142">
        <w:rPr>
          <w:rStyle w:val="Strong"/>
        </w:rPr>
        <w:t>:</w:t>
      </w:r>
      <w:r>
        <w:t xml:space="preserve"> </w:t>
      </w:r>
      <w:r w:rsidR="00F57142">
        <w:t>For</w:t>
      </w:r>
      <w:r>
        <w:t xml:space="preserve"> both searching and creating City-State-Country combinations, </w:t>
      </w:r>
      <w:r w:rsidRPr="00A35FB6">
        <w:rPr>
          <w:i/>
          <w:iCs/>
        </w:rPr>
        <w:t>we do not use the Tab key</w:t>
      </w:r>
      <w:r>
        <w:t xml:space="preserve">. This is because </w:t>
      </w:r>
      <w:r w:rsidR="00F57142">
        <w:t>tabbing</w:t>
      </w:r>
      <w:r w:rsidR="005C2A77">
        <w:t xml:space="preserve"> </w:t>
      </w:r>
      <w:r>
        <w:t xml:space="preserve">will </w:t>
      </w:r>
      <w:r w:rsidR="005C2A77">
        <w:t>a</w:t>
      </w:r>
      <w:r>
        <w:t xml:space="preserve">ctually select the first combination </w:t>
      </w:r>
      <w:r w:rsidR="000832C1">
        <w:t xml:space="preserve">that loads </w:t>
      </w:r>
      <w:r>
        <w:t>in the</w:t>
      </w:r>
      <w:r w:rsidR="00F85953">
        <w:t xml:space="preserve"> city </w:t>
      </w:r>
      <w:r w:rsidR="00704A9C">
        <w:t>pop-up window</w:t>
      </w:r>
      <w:r w:rsidR="007E2186">
        <w:t>, even if it</w:t>
      </w:r>
      <w:r w:rsidR="000832C1">
        <w:t xml:space="preserve"> </w:t>
      </w:r>
      <w:r w:rsidR="007E2186">
        <w:t>does not get a chance</w:t>
      </w:r>
      <w:r>
        <w:t xml:space="preserve"> to fully appear. For example, </w:t>
      </w:r>
      <w:r w:rsidR="007E2186">
        <w:t xml:space="preserve">if </w:t>
      </w:r>
      <w:r w:rsidR="00B333FF">
        <w:t>you</w:t>
      </w:r>
      <w:r w:rsidR="007E2186">
        <w:t xml:space="preserve"> type </w:t>
      </w:r>
      <w:r>
        <w:t>as fast as possible and quickly tab through the fields</w:t>
      </w:r>
      <w:r w:rsidR="007E2186">
        <w:t xml:space="preserve">, this will </w:t>
      </w:r>
      <w:r>
        <w:t xml:space="preserve">often lead to </w:t>
      </w:r>
      <w:r w:rsidR="004C01A2">
        <w:t xml:space="preserve">unintended selections, spelling </w:t>
      </w:r>
      <w:r>
        <w:t>errors</w:t>
      </w:r>
      <w:r w:rsidR="004C01A2">
        <w:t>,</w:t>
      </w:r>
      <w:r>
        <w:t xml:space="preserve"> and duplicates</w:t>
      </w:r>
      <w:r w:rsidR="000832C1">
        <w:t>. This happens because the fields were primarily meant to conduct a search, which involves pausing and selecting among the retu</w:t>
      </w:r>
      <w:r w:rsidR="004A30A4">
        <w:t>r</w:t>
      </w:r>
      <w:r w:rsidR="000832C1">
        <w:t>ned options.</w:t>
      </w:r>
    </w:p>
    <w:p w14:paraId="5DB276A3" w14:textId="6C2B53D2" w:rsidR="000832C1" w:rsidRDefault="000832C1" w:rsidP="00BA515F">
      <w:r w:rsidRPr="005C2A77">
        <w:rPr>
          <w:b/>
          <w:bCs/>
        </w:rPr>
        <w:t>Tip:</w:t>
      </w:r>
      <w:r>
        <w:t xml:space="preserve"> Recruiters should always try to find an existing City-State-Country combination first (by typing in the </w:t>
      </w:r>
      <w:r w:rsidR="00F85953">
        <w:t>city</w:t>
      </w:r>
      <w:r>
        <w:t xml:space="preserve"> field, pausing for the options to load, and then clicking on the desired city). Any other process can lead to many errors (unintended selections, misspellings, etc.) and duplicates.</w:t>
      </w:r>
    </w:p>
    <w:p w14:paraId="66C17B09" w14:textId="3FF33C98" w:rsidR="00680BF9" w:rsidRDefault="00EE0D50" w:rsidP="00BA515F">
      <w:r>
        <w:t xml:space="preserve">Returning </w:t>
      </w:r>
      <w:r w:rsidR="00617FE9">
        <w:t xml:space="preserve">to </w:t>
      </w:r>
      <w:r>
        <w:t>the</w:t>
      </w:r>
      <w:r w:rsidR="00F85953">
        <w:t xml:space="preserve"> </w:t>
      </w:r>
      <w:r w:rsidR="0099353E" w:rsidRPr="0099353E">
        <w:rPr>
          <w:b/>
          <w:bCs/>
        </w:rPr>
        <w:t>s</w:t>
      </w:r>
      <w:r w:rsidR="00F85953" w:rsidRPr="0099353E">
        <w:rPr>
          <w:b/>
          <w:bCs/>
        </w:rPr>
        <w:t>chool district</w:t>
      </w:r>
      <w:r w:rsidR="00F85953">
        <w:t xml:space="preserve"> </w:t>
      </w:r>
      <w:r>
        <w:t xml:space="preserve">fields, these are only used when the two cities in the location pairs (item 1 or </w:t>
      </w:r>
      <w:r w:rsidR="0009743A">
        <w:t>3</w:t>
      </w:r>
      <w:r>
        <w:t xml:space="preserve">) are the same. In this case, which is relatively rare, </w:t>
      </w:r>
      <w:r w:rsidR="00C02733">
        <w:t>you</w:t>
      </w:r>
      <w:r>
        <w:t xml:space="preserve"> must enter information in both</w:t>
      </w:r>
      <w:r w:rsidR="00F85953">
        <w:t xml:space="preserve"> school district</w:t>
      </w:r>
      <w:r>
        <w:t xml:space="preserve"> fields to d</w:t>
      </w:r>
      <w:r w:rsidR="00573CB5">
        <w:t xml:space="preserve">ocument </w:t>
      </w:r>
      <w:r>
        <w:t>move</w:t>
      </w:r>
      <w:r w:rsidR="00573CB5">
        <w:t>s</w:t>
      </w:r>
      <w:r>
        <w:t xml:space="preserve"> across school district boundaries.</w:t>
      </w:r>
      <w:r w:rsidR="00617FE9">
        <w:t xml:space="preserve"> </w:t>
      </w:r>
      <w:r w:rsidR="00BE483A">
        <w:t xml:space="preserve">If the system detects </w:t>
      </w:r>
      <w:r w:rsidR="006C0157">
        <w:t>missing</w:t>
      </w:r>
      <w:r w:rsidR="00F85953">
        <w:t xml:space="preserve"> school district </w:t>
      </w:r>
      <w:r w:rsidR="00BE483A">
        <w:t>information, then the fields will be outlined in red</w:t>
      </w:r>
      <w:r w:rsidR="0009743A">
        <w:t>, as shown in the example below</w:t>
      </w:r>
      <w:r w:rsidR="00BE483A">
        <w:t>.</w:t>
      </w:r>
    </w:p>
    <w:p w14:paraId="5AF92A74" w14:textId="2CDE11F7" w:rsidR="00680BF9" w:rsidRDefault="00680BF9" w:rsidP="00BA515F">
      <w:r>
        <w:rPr>
          <w:noProof/>
        </w:rPr>
        <w:drawing>
          <wp:inline distT="0" distB="0" distL="0" distR="0" wp14:anchorId="5E63F7E9" wp14:editId="66A21724">
            <wp:extent cx="5943600" cy="965835"/>
            <wp:effectExtent l="0" t="0" r="0" b="5715"/>
            <wp:docPr id="1296953430" name="Picture 3" descr="Screenshot of item number 1 in the eCOE, with red outlines around the school district fields because they become required when the &quot;move from&quot; and &quot;move to&quot; cities are the s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953430" name="Picture 3" descr="Screenshot of item number 1 in the eCOE, with red outlines around the school district fields because they become required when the &quot;move from&quot; and &quot;move to&quot; cities are the same."/>
                    <pic:cNvPicPr/>
                  </pic:nvPicPr>
                  <pic:blipFill>
                    <a:blip r:embed="rId18">
                      <a:extLst>
                        <a:ext uri="{28A0092B-C50C-407E-A947-70E740481C1C}">
                          <a14:useLocalDpi xmlns:a14="http://schemas.microsoft.com/office/drawing/2010/main" val="0"/>
                        </a:ext>
                      </a:extLst>
                    </a:blip>
                    <a:stretch>
                      <a:fillRect/>
                    </a:stretch>
                  </pic:blipFill>
                  <pic:spPr>
                    <a:xfrm>
                      <a:off x="0" y="0"/>
                      <a:ext cx="5943600" cy="965835"/>
                    </a:xfrm>
                    <a:prstGeom prst="rect">
                      <a:avLst/>
                    </a:prstGeom>
                  </pic:spPr>
                </pic:pic>
              </a:graphicData>
            </a:graphic>
          </wp:inline>
        </w:drawing>
      </w:r>
    </w:p>
    <w:p w14:paraId="4A6779B3" w14:textId="191365F7" w:rsidR="00BE483A" w:rsidRDefault="00BE483A" w:rsidP="00BA515F">
      <w:r>
        <w:t>This visual cue is used for other required fields as well.</w:t>
      </w:r>
      <w:r w:rsidR="00680BF9">
        <w:t xml:space="preserve"> At this point, </w:t>
      </w:r>
      <w:r w:rsidR="00C02733">
        <w:t>you</w:t>
      </w:r>
      <w:r w:rsidR="00680BF9">
        <w:t xml:space="preserve"> must enter different information in the two</w:t>
      </w:r>
      <w:r w:rsidR="00F85953">
        <w:t xml:space="preserve"> school district</w:t>
      </w:r>
      <w:r w:rsidR="00680BF9">
        <w:t xml:space="preserve"> fields.</w:t>
      </w:r>
    </w:p>
    <w:p w14:paraId="7F847071" w14:textId="27FF2975" w:rsidR="0009743A" w:rsidRDefault="0009743A" w:rsidP="00BA515F">
      <w:r>
        <w:t xml:space="preserve">The location fields in items 1 and 3 also incorporate rules </w:t>
      </w:r>
      <w:r w:rsidR="008A4884">
        <w:t>for</w:t>
      </w:r>
      <w:r>
        <w:t xml:space="preserve"> the</w:t>
      </w:r>
      <w:r w:rsidR="00F85953">
        <w:t xml:space="preserve"> state </w:t>
      </w:r>
      <w:r>
        <w:t xml:space="preserve">fields </w:t>
      </w:r>
      <w:r w:rsidR="008A4884">
        <w:t>in</w:t>
      </w:r>
      <w:r>
        <w:t xml:space="preserve"> the </w:t>
      </w:r>
      <w:r w:rsidRPr="00F94290">
        <w:rPr>
          <w:b/>
          <w:bCs/>
        </w:rPr>
        <w:t>move from</w:t>
      </w:r>
      <w:r>
        <w:t xml:space="preserve"> locations</w:t>
      </w:r>
      <w:r w:rsidR="00602873">
        <w:t>, as follows:</w:t>
      </w:r>
    </w:p>
    <w:p w14:paraId="1CEDDF42" w14:textId="5D00E808" w:rsidR="000D4E16" w:rsidRDefault="003A0B47" w:rsidP="00BA515F">
      <w:r>
        <w:rPr>
          <w:noProof/>
        </w:rPr>
        <w:lastRenderedPageBreak/>
        <w:drawing>
          <wp:inline distT="0" distB="0" distL="0" distR="0" wp14:anchorId="057E5705" wp14:editId="032CC1B2">
            <wp:extent cx="5942307" cy="1845945"/>
            <wp:effectExtent l="0" t="0" r="1905" b="1905"/>
            <wp:docPr id="702162303" name="Picture 1" descr="Screenshot of items number 1 and 3, with arrows pointing to the state fields (which are not required by default and are therefore not outlined in red, like the remaining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162303" name="Picture 1" descr="Screenshot of items number 1 and 3, with arrows pointing to the state fields (which are not required by default and are therefore not outlined in red, like the remaining fields)."/>
                    <pic:cNvPicPr/>
                  </pic:nvPicPr>
                  <pic:blipFill>
                    <a:blip r:embed="rId19">
                      <a:extLst>
                        <a:ext uri="{28A0092B-C50C-407E-A947-70E740481C1C}">
                          <a14:useLocalDpi xmlns:a14="http://schemas.microsoft.com/office/drawing/2010/main" val="0"/>
                        </a:ext>
                      </a:extLst>
                    </a:blip>
                    <a:stretch>
                      <a:fillRect/>
                    </a:stretch>
                  </pic:blipFill>
                  <pic:spPr>
                    <a:xfrm>
                      <a:off x="0" y="0"/>
                      <a:ext cx="5942307" cy="1845945"/>
                    </a:xfrm>
                    <a:prstGeom prst="rect">
                      <a:avLst/>
                    </a:prstGeom>
                  </pic:spPr>
                </pic:pic>
              </a:graphicData>
            </a:graphic>
          </wp:inline>
        </w:drawing>
      </w:r>
    </w:p>
    <w:p w14:paraId="5E5B29EF" w14:textId="467D4622" w:rsidR="00BE483A" w:rsidRDefault="0009743A" w:rsidP="00BA515F">
      <w:r>
        <w:t>N</w:t>
      </w:r>
      <w:r w:rsidR="00BE483A">
        <w:t xml:space="preserve">otice that the </w:t>
      </w:r>
      <w:r w:rsidR="00D31FDE">
        <w:t>s</w:t>
      </w:r>
      <w:r w:rsidR="00BE483A">
        <w:t>tate field</w:t>
      </w:r>
      <w:r>
        <w:t>s</w:t>
      </w:r>
      <w:r w:rsidR="00BE483A">
        <w:t xml:space="preserve"> in </w:t>
      </w:r>
      <w:r w:rsidR="000947C6">
        <w:t xml:space="preserve">the </w:t>
      </w:r>
      <w:r w:rsidR="00BE483A">
        <w:t>first row</w:t>
      </w:r>
      <w:r w:rsidR="000947C6">
        <w:t xml:space="preserve"> of item</w:t>
      </w:r>
      <w:r>
        <w:t>s</w:t>
      </w:r>
      <w:r w:rsidR="000947C6">
        <w:t xml:space="preserve"> 1</w:t>
      </w:r>
      <w:r>
        <w:t xml:space="preserve"> and 3</w:t>
      </w:r>
      <w:r w:rsidR="000947C6">
        <w:t xml:space="preserve"> </w:t>
      </w:r>
      <w:r w:rsidR="00B63BE2">
        <w:t>(arrows</w:t>
      </w:r>
      <w:r w:rsidR="0082496F">
        <w:t xml:space="preserve"> above</w:t>
      </w:r>
      <w:r w:rsidR="00B63BE2">
        <w:t xml:space="preserve">) </w:t>
      </w:r>
      <w:r>
        <w:t>are</w:t>
      </w:r>
      <w:r w:rsidR="000947C6">
        <w:t xml:space="preserve"> not outlined in red by default</w:t>
      </w:r>
      <w:r w:rsidR="00F4112D">
        <w:t xml:space="preserve"> (therefore not required)</w:t>
      </w:r>
      <w:r w:rsidR="000947C6">
        <w:t xml:space="preserve">. This is because some </w:t>
      </w:r>
      <w:r w:rsidR="000947C6" w:rsidRPr="00F94290">
        <w:rPr>
          <w:b/>
          <w:bCs/>
        </w:rPr>
        <w:t>move from</w:t>
      </w:r>
      <w:r w:rsidR="000947C6">
        <w:t xml:space="preserve"> countries, such as </w:t>
      </w:r>
      <w:r w:rsidR="004A1C2B">
        <w:t xml:space="preserve">El Salvador, </w:t>
      </w:r>
      <w:r w:rsidR="000947C6">
        <w:t xml:space="preserve">Guatemala, Honduras, and others, </w:t>
      </w:r>
      <w:r w:rsidR="004B161F">
        <w:t>do</w:t>
      </w:r>
      <w:r w:rsidR="000947C6">
        <w:t xml:space="preserve"> not have states. For these situations, the </w:t>
      </w:r>
      <w:r w:rsidR="00D31FDE">
        <w:t>s</w:t>
      </w:r>
      <w:r w:rsidR="000947C6">
        <w:t>tate field should be left blank.</w:t>
      </w:r>
      <w:r w:rsidR="00F4112D">
        <w:t xml:space="preserve"> </w:t>
      </w:r>
      <w:r w:rsidR="004B161F">
        <w:t xml:space="preserve">Make sure to remove any unintentionally selected state or abbreviation before continuing. </w:t>
      </w:r>
      <w:r w:rsidR="00F4112D">
        <w:t xml:space="preserve">On the other hand, if the </w:t>
      </w:r>
      <w:r w:rsidR="00F4112D" w:rsidRPr="00F94290">
        <w:rPr>
          <w:b/>
          <w:bCs/>
        </w:rPr>
        <w:t>move from</w:t>
      </w:r>
      <w:r w:rsidR="00F4112D">
        <w:t xml:space="preserve"> </w:t>
      </w:r>
      <w:r w:rsidR="0082496F">
        <w:t>c</w:t>
      </w:r>
      <w:r w:rsidR="00F4112D">
        <w:t xml:space="preserve">ountry is the United States, Mexico, or Canada, the </w:t>
      </w:r>
      <w:r w:rsidR="00D31FDE">
        <w:t>s</w:t>
      </w:r>
      <w:r w:rsidR="00F4112D">
        <w:t>tate field is required.</w:t>
      </w:r>
    </w:p>
    <w:p w14:paraId="646EF7BE" w14:textId="04195D98" w:rsidR="006C6238" w:rsidRDefault="008F26FC" w:rsidP="00BA515F">
      <w:r>
        <w:t xml:space="preserve">In the second row of items 1 and 3, the </w:t>
      </w:r>
      <w:r w:rsidRPr="00F94290">
        <w:rPr>
          <w:b/>
          <w:bCs/>
        </w:rPr>
        <w:t>move to</w:t>
      </w:r>
      <w:r>
        <w:t xml:space="preserve"> locations, the </w:t>
      </w:r>
      <w:r w:rsidR="00D31FDE">
        <w:t>c</w:t>
      </w:r>
      <w:r>
        <w:t xml:space="preserve">ountry field says </w:t>
      </w:r>
      <w:r w:rsidR="003719C7" w:rsidRPr="003719C7">
        <w:t>“</w:t>
      </w:r>
      <w:r w:rsidRPr="003719C7">
        <w:t>United States</w:t>
      </w:r>
      <w:r w:rsidR="003719C7" w:rsidRPr="003719C7">
        <w:t>”</w:t>
      </w:r>
      <w:r>
        <w:t xml:space="preserve"> in light text. This is meant to remind Recruiters that only moves arriving to US locations are acceptable, </w:t>
      </w:r>
      <w:r w:rsidR="006C6238">
        <w:t>per eligibility rules.</w:t>
      </w:r>
      <w:r>
        <w:t xml:space="preserve"> The </w:t>
      </w:r>
      <w:r w:rsidR="00D31FDE">
        <w:t>c</w:t>
      </w:r>
      <w:r>
        <w:t>ountry field is therefore restricted and cannot be overridden with a different country.</w:t>
      </w:r>
      <w:r w:rsidR="006B15BB">
        <w:rPr>
          <w:rStyle w:val="FootnoteReference"/>
        </w:rPr>
        <w:footnoteReference w:id="3"/>
      </w:r>
    </w:p>
    <w:p w14:paraId="641043A4" w14:textId="2E9E5A2E" w:rsidR="004A1C2B" w:rsidRDefault="004A1C2B" w:rsidP="00927676">
      <w:pPr>
        <w:pStyle w:val="Heading2"/>
      </w:pPr>
      <w:r>
        <w:t xml:space="preserve">Worker </w:t>
      </w:r>
      <w:r w:rsidR="007C18AC">
        <w:t>o</w:t>
      </w:r>
      <w:r>
        <w:t>ptions (2a, 2b, and 2bi)</w:t>
      </w:r>
    </w:p>
    <w:p w14:paraId="653C8B19" w14:textId="41C37AD6" w:rsidR="00832E69" w:rsidRDefault="00832E69" w:rsidP="00BA515F">
      <w:r w:rsidRPr="00B333FF">
        <w:rPr>
          <w:b/>
          <w:bCs/>
        </w:rPr>
        <w:t>2b</w:t>
      </w:r>
      <w:r>
        <w:t xml:space="preserve"> </w:t>
      </w:r>
      <w:r w:rsidR="00687847">
        <w:t>has</w:t>
      </w:r>
      <w:r>
        <w:t xml:space="preserve"> two text fields for the worker’s first and last name.</w:t>
      </w:r>
      <w:r w:rsidR="00636599">
        <w:rPr>
          <w:rStyle w:val="FootnoteReference"/>
        </w:rPr>
        <w:footnoteReference w:id="4"/>
      </w:r>
      <w:r>
        <w:t xml:space="preserve"> These fields are required and will only accept text input (no digits or special characters). If a worker’s name would normally have an accent or other special character</w:t>
      </w:r>
      <w:r w:rsidR="002B1F8B">
        <w:t>s</w:t>
      </w:r>
      <w:r>
        <w:t>, please omit the</w:t>
      </w:r>
      <w:r w:rsidR="00A35F58">
        <w:t>m</w:t>
      </w:r>
      <w:r>
        <w:t xml:space="preserve"> and only enter plain text (Nunez instead of N</w:t>
      </w:r>
      <w:r w:rsidR="004924E9">
        <w:rPr>
          <w:rFonts w:cstheme="minorHAnsi"/>
        </w:rPr>
        <w:t>ú</w:t>
      </w:r>
      <w:r>
        <w:rPr>
          <w:rFonts w:cstheme="minorHAnsi"/>
        </w:rPr>
        <w:t>ñ</w:t>
      </w:r>
      <w:r>
        <w:t>ez).</w:t>
      </w:r>
    </w:p>
    <w:p w14:paraId="6D1C1BB5" w14:textId="09337DE6" w:rsidR="004A1C2B" w:rsidRDefault="00741FB9" w:rsidP="00BA515F">
      <w:r>
        <w:t>The w</w:t>
      </w:r>
      <w:r w:rsidR="004A1C2B">
        <w:t xml:space="preserve">orker options in items </w:t>
      </w:r>
      <w:r w:rsidR="004A1C2B" w:rsidRPr="00B333FF">
        <w:rPr>
          <w:b/>
          <w:bCs/>
        </w:rPr>
        <w:t>2a</w:t>
      </w:r>
      <w:r w:rsidR="004A1C2B">
        <w:t xml:space="preserve"> and </w:t>
      </w:r>
      <w:r w:rsidR="004A1C2B" w:rsidRPr="00B333FF">
        <w:rPr>
          <w:b/>
          <w:bCs/>
        </w:rPr>
        <w:t>2b</w:t>
      </w:r>
      <w:r w:rsidR="004A1C2B">
        <w:t xml:space="preserve"> are represented by radio buttons,</w:t>
      </w:r>
      <w:r w:rsidR="00832E69">
        <w:t xml:space="preserve"> and the</w:t>
      </w:r>
      <w:r>
        <w:t>y</w:t>
      </w:r>
      <w:r w:rsidR="00832E69">
        <w:t xml:space="preserve"> </w:t>
      </w:r>
      <w:r w:rsidR="004A1C2B">
        <w:t xml:space="preserve">only allow one selection per item. </w:t>
      </w:r>
      <w:r w:rsidR="00832E69">
        <w:t>Furthermore</w:t>
      </w:r>
      <w:r w:rsidR="004A1C2B">
        <w:t xml:space="preserve">, </w:t>
      </w:r>
      <w:r w:rsidR="00C02733">
        <w:t xml:space="preserve">your </w:t>
      </w:r>
      <w:r w:rsidR="004A1C2B">
        <w:t xml:space="preserve">selection in </w:t>
      </w:r>
      <w:r w:rsidR="004A1C2B" w:rsidRPr="00B333FF">
        <w:rPr>
          <w:b/>
          <w:bCs/>
        </w:rPr>
        <w:t>2a</w:t>
      </w:r>
      <w:r w:rsidR="004A1C2B">
        <w:t xml:space="preserve"> modifies which options are available in </w:t>
      </w:r>
      <w:r w:rsidR="004A1C2B" w:rsidRPr="00B333FF">
        <w:rPr>
          <w:b/>
          <w:bCs/>
        </w:rPr>
        <w:t>2b</w:t>
      </w:r>
      <w:r w:rsidR="00832E69">
        <w:t xml:space="preserve"> to prevent logical conflicts.</w:t>
      </w:r>
      <w:r w:rsidR="002B1F8B">
        <w:t xml:space="preserve"> </w:t>
      </w:r>
      <w:r w:rsidR="004A1C2B">
        <w:t xml:space="preserve">For example, if </w:t>
      </w:r>
      <w:r w:rsidR="00F94290">
        <w:t>you</w:t>
      </w:r>
      <w:r w:rsidR="004A1C2B">
        <w:t xml:space="preserve"> select </w:t>
      </w:r>
      <w:r w:rsidR="004A1C2B" w:rsidRPr="00F94290">
        <w:rPr>
          <w:b/>
          <w:bCs/>
        </w:rPr>
        <w:t>as the worke</w:t>
      </w:r>
      <w:r w:rsidR="00F94290" w:rsidRPr="00F94290">
        <w:rPr>
          <w:b/>
          <w:bCs/>
        </w:rPr>
        <w:t>r</w:t>
      </w:r>
      <w:r w:rsidR="004A1C2B">
        <w:t xml:space="preserve"> in </w:t>
      </w:r>
      <w:r w:rsidR="004A1C2B" w:rsidRPr="00B333FF">
        <w:rPr>
          <w:b/>
          <w:bCs/>
        </w:rPr>
        <w:t>2a</w:t>
      </w:r>
      <w:r w:rsidR="008E1F1D">
        <w:rPr>
          <w:b/>
          <w:bCs/>
        </w:rPr>
        <w:t xml:space="preserve"> </w:t>
      </w:r>
      <w:r w:rsidR="008E1F1D">
        <w:t>(below)</w:t>
      </w:r>
      <w:r w:rsidR="004A1C2B">
        <w:t xml:space="preserve">, this will trigger the application to automatically select </w:t>
      </w:r>
      <w:r w:rsidR="002B1F8B">
        <w:t xml:space="preserve">the radio button indicating </w:t>
      </w:r>
      <w:r w:rsidR="00832E69">
        <w:t xml:space="preserve">that the worker is </w:t>
      </w:r>
      <w:r w:rsidR="00645DE4">
        <w:t xml:space="preserve">the </w:t>
      </w:r>
      <w:r w:rsidR="00832E69" w:rsidRPr="00F94290">
        <w:rPr>
          <w:b/>
          <w:bCs/>
        </w:rPr>
        <w:t>child…</w:t>
      </w:r>
      <w:r w:rsidR="00832E69">
        <w:t xml:space="preserve"> in </w:t>
      </w:r>
      <w:r w:rsidR="00832E69" w:rsidRPr="00B333FF">
        <w:rPr>
          <w:b/>
          <w:bCs/>
        </w:rPr>
        <w:t>2b</w:t>
      </w:r>
      <w:r w:rsidR="00832E69">
        <w:t>.</w:t>
      </w:r>
    </w:p>
    <w:p w14:paraId="239A0720" w14:textId="4EF07382" w:rsidR="00832E69" w:rsidRDefault="00EA47D7" w:rsidP="00BA515F">
      <w:r>
        <w:rPr>
          <w:noProof/>
        </w:rPr>
        <w:drawing>
          <wp:inline distT="0" distB="0" distL="0" distR="0" wp14:anchorId="798C1ACA" wp14:editId="612BE4B4">
            <wp:extent cx="5943600" cy="1030605"/>
            <wp:effectExtent l="0" t="0" r="0" b="0"/>
            <wp:docPr id="1733755329" name="Picture 1" descr="Screenshot of item number 2 in the eCOE, with an orange outline showing that selecting &quot;as the worker&quot; in 2a will automatically select &quot;child...&quot; in 2b and disable the remaining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55329" name="Picture 1" descr="Screenshot of item number 2 in the eCOE, with an orange outline showing that selecting &quot;as the worker&quot; in 2a will automatically select &quot;child...&quot; in 2b and disable the remaining options."/>
                    <pic:cNvPicPr/>
                  </pic:nvPicPr>
                  <pic:blipFill>
                    <a:blip r:embed="rId20">
                      <a:extLst>
                        <a:ext uri="{28A0092B-C50C-407E-A947-70E740481C1C}">
                          <a14:useLocalDpi xmlns:a14="http://schemas.microsoft.com/office/drawing/2010/main" val="0"/>
                        </a:ext>
                      </a:extLst>
                    </a:blip>
                    <a:stretch>
                      <a:fillRect/>
                    </a:stretch>
                  </pic:blipFill>
                  <pic:spPr>
                    <a:xfrm>
                      <a:off x="0" y="0"/>
                      <a:ext cx="5943600" cy="1030605"/>
                    </a:xfrm>
                    <a:prstGeom prst="rect">
                      <a:avLst/>
                    </a:prstGeom>
                  </pic:spPr>
                </pic:pic>
              </a:graphicData>
            </a:graphic>
          </wp:inline>
        </w:drawing>
      </w:r>
    </w:p>
    <w:p w14:paraId="2AD8ACB6" w14:textId="0ADB15FF" w:rsidR="003A1678" w:rsidRDefault="00F71E76" w:rsidP="00BA515F">
      <w:r>
        <w:t xml:space="preserve">Notice that the other </w:t>
      </w:r>
      <w:r w:rsidRPr="00B333FF">
        <w:rPr>
          <w:b/>
          <w:bCs/>
        </w:rPr>
        <w:t>2b</w:t>
      </w:r>
      <w:r>
        <w:t xml:space="preserve"> </w:t>
      </w:r>
      <w:r w:rsidR="00E27D2F">
        <w:t xml:space="preserve">radio buttons are grey </w:t>
      </w:r>
      <w:r>
        <w:t xml:space="preserve">and unavailable. Similarly, if </w:t>
      </w:r>
      <w:r w:rsidR="00F85953">
        <w:t>you</w:t>
      </w:r>
      <w:r>
        <w:t xml:space="preserve"> select </w:t>
      </w:r>
      <w:r w:rsidRPr="00F94290">
        <w:rPr>
          <w:b/>
          <w:bCs/>
        </w:rPr>
        <w:t>with the worker</w:t>
      </w:r>
      <w:r>
        <w:t xml:space="preserve"> in </w:t>
      </w:r>
      <w:r w:rsidRPr="00B333FF">
        <w:rPr>
          <w:b/>
          <w:bCs/>
        </w:rPr>
        <w:t>2a</w:t>
      </w:r>
      <w:r w:rsidR="00741FB9">
        <w:t xml:space="preserve"> (below)</w:t>
      </w:r>
      <w:r>
        <w:t xml:space="preserve">, the application will block </w:t>
      </w:r>
      <w:r w:rsidRPr="00F94290">
        <w:rPr>
          <w:b/>
          <w:bCs/>
        </w:rPr>
        <w:t>child…</w:t>
      </w:r>
      <w:r>
        <w:t xml:space="preserve"> in </w:t>
      </w:r>
      <w:r w:rsidRPr="00B333FF">
        <w:rPr>
          <w:b/>
          <w:bCs/>
        </w:rPr>
        <w:t>2b</w:t>
      </w:r>
      <w:r>
        <w:t xml:space="preserve"> and make </w:t>
      </w:r>
      <w:r w:rsidRPr="00F94290">
        <w:rPr>
          <w:b/>
          <w:bCs/>
        </w:rPr>
        <w:t>parent/guardian</w:t>
      </w:r>
      <w:r>
        <w:t xml:space="preserve"> or </w:t>
      </w:r>
      <w:r w:rsidRPr="00F94290">
        <w:rPr>
          <w:b/>
          <w:bCs/>
        </w:rPr>
        <w:t>spouse</w:t>
      </w:r>
      <w:r w:rsidR="00F94290">
        <w:t xml:space="preserve"> </w:t>
      </w:r>
      <w:r>
        <w:t>available to select.</w:t>
      </w:r>
    </w:p>
    <w:p w14:paraId="4A55F553" w14:textId="1C6CA321" w:rsidR="00F71E76" w:rsidRDefault="009A4147" w:rsidP="00BA515F">
      <w:r>
        <w:rPr>
          <w:noProof/>
        </w:rPr>
        <w:lastRenderedPageBreak/>
        <w:drawing>
          <wp:inline distT="0" distB="0" distL="0" distR="0" wp14:anchorId="0EBAE11D" wp14:editId="57C7F239">
            <wp:extent cx="5943600" cy="1052741"/>
            <wp:effectExtent l="0" t="0" r="0" b="0"/>
            <wp:docPr id="1912244344" name="Picture 2" descr="Screenshot of item number 2 in the eCOE, with an orange outline showing that selecting &quot;with the worker&quot; in 2a will automatically disable &quot;child...&quot; in 2b and enable the remaining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244344" name="Picture 2" descr="Screenshot of item number 2 in the eCOE, with an orange outline showing that selecting &quot;with the worker&quot; in 2a will automatically disable &quot;child...&quot; in 2b and enable the remaining options."/>
                    <pic:cNvPicPr/>
                  </pic:nvPicPr>
                  <pic:blipFill>
                    <a:blip r:embed="rId21">
                      <a:extLst>
                        <a:ext uri="{28A0092B-C50C-407E-A947-70E740481C1C}">
                          <a14:useLocalDpi xmlns:a14="http://schemas.microsoft.com/office/drawing/2010/main" val="0"/>
                        </a:ext>
                      </a:extLst>
                    </a:blip>
                    <a:stretch>
                      <a:fillRect/>
                    </a:stretch>
                  </pic:blipFill>
                  <pic:spPr>
                    <a:xfrm>
                      <a:off x="0" y="0"/>
                      <a:ext cx="5943600" cy="1052741"/>
                    </a:xfrm>
                    <a:prstGeom prst="rect">
                      <a:avLst/>
                    </a:prstGeom>
                  </pic:spPr>
                </pic:pic>
              </a:graphicData>
            </a:graphic>
          </wp:inline>
        </w:drawing>
      </w:r>
    </w:p>
    <w:p w14:paraId="2F971EB5" w14:textId="06B1709F" w:rsidR="009A4147" w:rsidRDefault="009A4147" w:rsidP="00BA515F">
      <w:r>
        <w:t xml:space="preserve">The third option for </w:t>
      </w:r>
      <w:r w:rsidRPr="00B333FF">
        <w:rPr>
          <w:b/>
          <w:bCs/>
        </w:rPr>
        <w:t>2a</w:t>
      </w:r>
      <w:r>
        <w:t xml:space="preserve">, </w:t>
      </w:r>
      <w:r w:rsidRPr="00EC3753">
        <w:rPr>
          <w:b/>
          <w:bCs/>
        </w:rPr>
        <w:t>to join…</w:t>
      </w:r>
      <w:r w:rsidR="008E1F1D">
        <w:rPr>
          <w:b/>
          <w:bCs/>
        </w:rPr>
        <w:t xml:space="preserve"> </w:t>
      </w:r>
      <w:r w:rsidR="008E1F1D">
        <w:t>(below)</w:t>
      </w:r>
      <w:r w:rsidR="001123D9">
        <w:t>,</w:t>
      </w:r>
      <w:r>
        <w:t xml:space="preserve"> also restricts the </w:t>
      </w:r>
      <w:r w:rsidRPr="00B333FF">
        <w:rPr>
          <w:b/>
          <w:bCs/>
        </w:rPr>
        <w:t>2b</w:t>
      </w:r>
      <w:r>
        <w:t xml:space="preserve"> radio buttons and it adds required date fields in </w:t>
      </w:r>
      <w:r w:rsidRPr="00B333FF">
        <w:rPr>
          <w:b/>
          <w:bCs/>
        </w:rPr>
        <w:t>2bi</w:t>
      </w:r>
      <w:r>
        <w:t>.</w:t>
      </w:r>
    </w:p>
    <w:p w14:paraId="7644FD14" w14:textId="6953D5A7" w:rsidR="009A4147" w:rsidRDefault="001123D9" w:rsidP="00BA515F">
      <w:r>
        <w:rPr>
          <w:noProof/>
        </w:rPr>
        <w:drawing>
          <wp:inline distT="0" distB="0" distL="0" distR="0" wp14:anchorId="50385FA1" wp14:editId="3834B03E">
            <wp:extent cx="5943599" cy="1783079"/>
            <wp:effectExtent l="0" t="0" r="635" b="8255"/>
            <wp:docPr id="1911978996" name="Picture 3" descr="Screenshot of item number 2 in the eCOE, with an orange outline showing that selecting &quot;to join...&quot; in 2a will automatically disable &quot;child...&quot; in 2b and enable the remaining options, including making the dates in 2bi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978996" name="Picture 3" descr="Screenshot of item number 2 in the eCOE, with an orange outline showing that selecting &quot;to join...&quot; in 2a will automatically disable &quot;child...&quot; in 2b and enable the remaining options, including making the dates in 2bi required."/>
                    <pic:cNvPicPr/>
                  </pic:nvPicPr>
                  <pic:blipFill>
                    <a:blip r:embed="rId22">
                      <a:extLst>
                        <a:ext uri="{28A0092B-C50C-407E-A947-70E740481C1C}">
                          <a14:useLocalDpi xmlns:a14="http://schemas.microsoft.com/office/drawing/2010/main" val="0"/>
                        </a:ext>
                      </a:extLst>
                    </a:blip>
                    <a:stretch>
                      <a:fillRect/>
                    </a:stretch>
                  </pic:blipFill>
                  <pic:spPr>
                    <a:xfrm>
                      <a:off x="0" y="0"/>
                      <a:ext cx="5943599" cy="1783079"/>
                    </a:xfrm>
                    <a:prstGeom prst="rect">
                      <a:avLst/>
                    </a:prstGeom>
                  </pic:spPr>
                </pic:pic>
              </a:graphicData>
            </a:graphic>
          </wp:inline>
        </w:drawing>
      </w:r>
    </w:p>
    <w:p w14:paraId="164647DE" w14:textId="71687B38" w:rsidR="00332D87" w:rsidRDefault="001123D9" w:rsidP="00BA515F">
      <w:r>
        <w:t xml:space="preserve">The </w:t>
      </w:r>
      <w:r w:rsidRPr="00B333FF">
        <w:rPr>
          <w:b/>
          <w:bCs/>
        </w:rPr>
        <w:t>2bi</w:t>
      </w:r>
      <w:r>
        <w:t xml:space="preserve"> date fields are disabled and grey by default. But selecting </w:t>
      </w:r>
      <w:r w:rsidRPr="00EC3753">
        <w:rPr>
          <w:b/>
          <w:bCs/>
        </w:rPr>
        <w:t>to join…</w:t>
      </w:r>
      <w:r>
        <w:t xml:space="preserve"> </w:t>
      </w:r>
      <w:r w:rsidR="00531A79">
        <w:t xml:space="preserve">in </w:t>
      </w:r>
      <w:r w:rsidR="00531A79" w:rsidRPr="00B333FF">
        <w:rPr>
          <w:b/>
          <w:bCs/>
        </w:rPr>
        <w:t>2a</w:t>
      </w:r>
      <w:r w:rsidR="00531A79">
        <w:t xml:space="preserve"> </w:t>
      </w:r>
      <w:r>
        <w:t>will make them active and required.</w:t>
      </w:r>
    </w:p>
    <w:p w14:paraId="33990581" w14:textId="4506445A" w:rsidR="00332D87" w:rsidRDefault="00531A79" w:rsidP="00BA515F">
      <w:r>
        <w:t xml:space="preserve">The </w:t>
      </w:r>
      <w:r w:rsidRPr="00EC3753">
        <w:rPr>
          <w:b/>
          <w:bCs/>
        </w:rPr>
        <w:t>to join…</w:t>
      </w:r>
      <w:r>
        <w:t xml:space="preserve"> option also triggers a pop-up window </w:t>
      </w:r>
      <w:r w:rsidR="004E5B92">
        <w:t xml:space="preserve">for you to enter a required comment </w:t>
      </w:r>
      <w:r>
        <w:t xml:space="preserve">explaining why the worker and child(ren) </w:t>
      </w:r>
      <w:r w:rsidR="00AB64B0">
        <w:t xml:space="preserve">moved on </w:t>
      </w:r>
      <w:r>
        <w:t>different dates</w:t>
      </w:r>
      <w:r w:rsidR="00662741">
        <w:t>, and whether the worker moved from a different location than the child(ren)</w:t>
      </w:r>
      <w:r>
        <w:t>.</w:t>
      </w:r>
    </w:p>
    <w:p w14:paraId="717465BA" w14:textId="3E697B23" w:rsidR="00332D87" w:rsidRPr="00840525" w:rsidRDefault="00840525" w:rsidP="00BA515F">
      <w:pPr>
        <w:rPr>
          <w:highlight w:val="yellow"/>
        </w:rPr>
      </w:pPr>
      <w:r>
        <w:rPr>
          <w:noProof/>
        </w:rPr>
        <w:drawing>
          <wp:inline distT="0" distB="0" distL="0" distR="0" wp14:anchorId="67015527" wp14:editId="0F98D93F">
            <wp:extent cx="5943600" cy="1645920"/>
            <wp:effectExtent l="0" t="0" r="0" b="0"/>
            <wp:docPr id="139753006" name="Picture 1" descr="Screenshot of the comments prompt when a user selects &quot;to join...&quot; in 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3006" name="Picture 1" descr="Screenshot of the comments prompt when a user selects &quot;to join...&quot; in 2a."/>
                    <pic:cNvPicPr/>
                  </pic:nvPicPr>
                  <pic:blipFill>
                    <a:blip r:embed="rId23">
                      <a:extLst>
                        <a:ext uri="{28A0092B-C50C-407E-A947-70E740481C1C}">
                          <a14:useLocalDpi xmlns:a14="http://schemas.microsoft.com/office/drawing/2010/main" val="0"/>
                        </a:ext>
                      </a:extLst>
                    </a:blip>
                    <a:stretch>
                      <a:fillRect/>
                    </a:stretch>
                  </pic:blipFill>
                  <pic:spPr>
                    <a:xfrm>
                      <a:off x="0" y="0"/>
                      <a:ext cx="5943600" cy="1645920"/>
                    </a:xfrm>
                    <a:prstGeom prst="rect">
                      <a:avLst/>
                    </a:prstGeom>
                  </pic:spPr>
                </pic:pic>
              </a:graphicData>
            </a:graphic>
          </wp:inline>
        </w:drawing>
      </w:r>
    </w:p>
    <w:p w14:paraId="325F891D" w14:textId="0E3B3A34" w:rsidR="00646E1D" w:rsidRDefault="00646E1D" w:rsidP="00BA515F">
      <w:r>
        <w:t xml:space="preserve">This pop-up window is essentially a prompt. It helps collect required comments and, upon submission, the content is copied into </w:t>
      </w:r>
      <w:r w:rsidR="0097428E">
        <w:t xml:space="preserve">the primary text box in </w:t>
      </w:r>
      <w:r>
        <w:t>Section II, Comments. This kind of device (pop-up prompt) is used in other parts of the eCOE as well.</w:t>
      </w:r>
    </w:p>
    <w:p w14:paraId="61CF5AA4" w14:textId="4A099F8E" w:rsidR="00EA7CAD" w:rsidRDefault="00646E1D" w:rsidP="00BA515F">
      <w:r>
        <w:t xml:space="preserve">To summarize, </w:t>
      </w:r>
      <w:r w:rsidR="00C02733" w:rsidRPr="00EC3753">
        <w:rPr>
          <w:b/>
          <w:bCs/>
        </w:rPr>
        <w:t>to join…</w:t>
      </w:r>
      <w:r w:rsidR="00C02733">
        <w:t xml:space="preserve"> moves have </w:t>
      </w:r>
      <w:r w:rsidR="00706A0B">
        <w:t xml:space="preserve">several </w:t>
      </w:r>
      <w:r w:rsidR="00547EE2">
        <w:t>parts,</w:t>
      </w:r>
      <w:r>
        <w:t xml:space="preserve"> </w:t>
      </w:r>
      <w:r w:rsidR="00C02733">
        <w:t xml:space="preserve">and </w:t>
      </w:r>
      <w:r w:rsidR="00547EE2">
        <w:t xml:space="preserve">they </w:t>
      </w:r>
      <w:r>
        <w:t xml:space="preserve">should be </w:t>
      </w:r>
      <w:r w:rsidR="00C02733">
        <w:t xml:space="preserve">entered </w:t>
      </w:r>
      <w:r>
        <w:t>in the following order</w:t>
      </w:r>
      <w:r w:rsidR="00EA7CAD">
        <w:t>:</w:t>
      </w:r>
    </w:p>
    <w:p w14:paraId="541D48FA" w14:textId="679B95C3" w:rsidR="00EA7CAD" w:rsidRDefault="00EA7CAD" w:rsidP="00EA7CAD">
      <w:pPr>
        <w:pStyle w:val="ListParagraph"/>
        <w:numPr>
          <w:ilvl w:val="0"/>
          <w:numId w:val="31"/>
        </w:numPr>
      </w:pPr>
      <w:r>
        <w:t xml:space="preserve">Click the </w:t>
      </w:r>
      <w:r w:rsidRPr="00EC3753">
        <w:rPr>
          <w:b/>
          <w:bCs/>
        </w:rPr>
        <w:t>to join…</w:t>
      </w:r>
      <w:r>
        <w:t xml:space="preserve"> radio button in </w:t>
      </w:r>
      <w:r w:rsidRPr="00B333FF">
        <w:rPr>
          <w:b/>
          <w:bCs/>
        </w:rPr>
        <w:t>2a</w:t>
      </w:r>
      <w:r>
        <w:t xml:space="preserve"> (triggers a pop-up to collect comments).</w:t>
      </w:r>
    </w:p>
    <w:p w14:paraId="3EB04DF4" w14:textId="6E3DCCBC" w:rsidR="00EA7CAD" w:rsidRDefault="00EA7CAD" w:rsidP="00EA7CAD">
      <w:pPr>
        <w:pStyle w:val="ListParagraph"/>
        <w:numPr>
          <w:ilvl w:val="0"/>
          <w:numId w:val="31"/>
        </w:numPr>
      </w:pPr>
      <w:r>
        <w:t>Enter a brief explanation (submit to copy text into Section II</w:t>
      </w:r>
      <w:r w:rsidR="00A3190F">
        <w:t xml:space="preserve">; </w:t>
      </w:r>
      <w:r w:rsidR="00672C52">
        <w:t xml:space="preserve">the system </w:t>
      </w:r>
      <w:r w:rsidR="00A3190F">
        <w:t xml:space="preserve">adds </w:t>
      </w:r>
      <w:r w:rsidR="00672C52">
        <w:t xml:space="preserve">the </w:t>
      </w:r>
      <w:r w:rsidR="00F33746" w:rsidRPr="00F33746">
        <w:rPr>
          <w:b/>
          <w:bCs/>
        </w:rPr>
        <w:t>“</w:t>
      </w:r>
      <w:r w:rsidR="00A3190F" w:rsidRPr="00F33746">
        <w:rPr>
          <w:rStyle w:val="Strong"/>
          <w:b w:val="0"/>
          <w:bCs w:val="0"/>
        </w:rPr>
        <w:t>2bi:</w:t>
      </w:r>
      <w:r w:rsidR="00F33746" w:rsidRPr="00F33746">
        <w:rPr>
          <w:rStyle w:val="Strong"/>
          <w:b w:val="0"/>
          <w:bCs w:val="0"/>
        </w:rPr>
        <w:t>”</w:t>
      </w:r>
      <w:r w:rsidR="00A3190F">
        <w:t xml:space="preserve"> prefix</w:t>
      </w:r>
      <w:r>
        <w:t>).</w:t>
      </w:r>
    </w:p>
    <w:p w14:paraId="01EB43F1" w14:textId="78DF8EEC" w:rsidR="00EA7CAD" w:rsidRDefault="00EA7CAD" w:rsidP="00EA7CAD">
      <w:pPr>
        <w:pStyle w:val="ListParagraph"/>
        <w:numPr>
          <w:ilvl w:val="0"/>
          <w:numId w:val="31"/>
        </w:numPr>
      </w:pPr>
      <w:r>
        <w:t>Enter the worker’s name.</w:t>
      </w:r>
    </w:p>
    <w:p w14:paraId="71AAE73B" w14:textId="1C8F44C9" w:rsidR="00EA7CAD" w:rsidRDefault="00EA7CAD" w:rsidP="00EA7CAD">
      <w:pPr>
        <w:pStyle w:val="ListParagraph"/>
        <w:numPr>
          <w:ilvl w:val="0"/>
          <w:numId w:val="31"/>
        </w:numPr>
      </w:pPr>
      <w:r>
        <w:t xml:space="preserve">Select </w:t>
      </w:r>
      <w:r w:rsidRPr="00EC3753">
        <w:rPr>
          <w:b/>
          <w:bCs/>
        </w:rPr>
        <w:t>parent/guardian</w:t>
      </w:r>
      <w:r>
        <w:t xml:space="preserve"> or </w:t>
      </w:r>
      <w:r w:rsidRPr="00EC3753">
        <w:rPr>
          <w:b/>
          <w:bCs/>
        </w:rPr>
        <w:t>spouse</w:t>
      </w:r>
      <w:r>
        <w:t xml:space="preserve"> in </w:t>
      </w:r>
      <w:r w:rsidRPr="00B333FF">
        <w:rPr>
          <w:b/>
          <w:bCs/>
        </w:rPr>
        <w:t>2b</w:t>
      </w:r>
      <w:r>
        <w:t>.</w:t>
      </w:r>
    </w:p>
    <w:p w14:paraId="56138868" w14:textId="30DC4B2D" w:rsidR="00531A79" w:rsidRDefault="00EA7CAD" w:rsidP="00EA7CAD">
      <w:pPr>
        <w:pStyle w:val="ListParagraph"/>
        <w:numPr>
          <w:ilvl w:val="0"/>
          <w:numId w:val="31"/>
        </w:numPr>
      </w:pPr>
      <w:r>
        <w:t xml:space="preserve">Enter both dates in </w:t>
      </w:r>
      <w:r w:rsidRPr="00B333FF">
        <w:rPr>
          <w:b/>
          <w:bCs/>
        </w:rPr>
        <w:t>2bi</w:t>
      </w:r>
      <w:r>
        <w:t>.</w:t>
      </w:r>
    </w:p>
    <w:p w14:paraId="360D1D07" w14:textId="42A3E0DF" w:rsidR="00547EE2" w:rsidRDefault="00547EE2" w:rsidP="00BA515F">
      <w:r>
        <w:lastRenderedPageBreak/>
        <w:t xml:space="preserve">For more information on what constitutes an acceptable </w:t>
      </w:r>
      <w:r w:rsidRPr="00B333FF">
        <w:rPr>
          <w:b/>
          <w:bCs/>
        </w:rPr>
        <w:t>2bi</w:t>
      </w:r>
      <w:r>
        <w:t xml:space="preserve"> comment</w:t>
      </w:r>
      <w:r w:rsidR="00662741" w:rsidRPr="00662741">
        <w:t xml:space="preserve"> </w:t>
      </w:r>
      <w:r w:rsidR="00662741">
        <w:t>or special instructions for approved exceptions</w:t>
      </w:r>
      <w:r>
        <w:t>, please consult the</w:t>
      </w:r>
      <w:r w:rsidR="0082496F" w:rsidRPr="0082496F">
        <w:t xml:space="preserve"> </w:t>
      </w:r>
      <w:r w:rsidR="0082496F">
        <w:t xml:space="preserve">California COE instructions </w:t>
      </w:r>
      <w:r w:rsidR="004E5B92">
        <w:t>chapter</w:t>
      </w:r>
      <w:r w:rsidR="0082496F">
        <w:t xml:space="preserve"> in the</w:t>
      </w:r>
      <w:r>
        <w:t xml:space="preserve"> I&amp;R Manual.</w:t>
      </w:r>
    </w:p>
    <w:p w14:paraId="79F9CAEF" w14:textId="1C3F0F32" w:rsidR="00A72F1E" w:rsidRDefault="00A72F1E" w:rsidP="00927676">
      <w:pPr>
        <w:pStyle w:val="Heading2"/>
      </w:pPr>
      <w:r>
        <w:t>Date fields</w:t>
      </w:r>
    </w:p>
    <w:p w14:paraId="5A40F011" w14:textId="1C27AF09" w:rsidR="00547EE2" w:rsidRDefault="00547EE2" w:rsidP="00547EE2">
      <w:r>
        <w:t>Dates are critical in eligibility determinations. The eCOE therefore inc</w:t>
      </w:r>
      <w:r w:rsidR="00AB524B">
        <w:t>ludes</w:t>
      </w:r>
      <w:r>
        <w:t xml:space="preserve"> features that mitigate the potential for mistakes when entering dates.</w:t>
      </w:r>
    </w:p>
    <w:p w14:paraId="3FB4A8B3" w14:textId="1134947E" w:rsidR="00E554A3" w:rsidRDefault="001123D9" w:rsidP="00BA515F">
      <w:r>
        <w:t xml:space="preserve">In general, date fields in the eCOE will only accept </w:t>
      </w:r>
      <w:r w:rsidR="00C02733">
        <w:t>values</w:t>
      </w:r>
      <w:r>
        <w:t xml:space="preserve"> going back three years. </w:t>
      </w:r>
      <w:r w:rsidR="00EA7CAD">
        <w:t xml:space="preserve">This is because </w:t>
      </w:r>
      <w:r>
        <w:t xml:space="preserve">MEP eligibility rules dictate </w:t>
      </w:r>
      <w:r w:rsidR="00C52DC0">
        <w:t>that qualifying moves must have occurred in the preceding 36 months (from the date of the interview).</w:t>
      </w:r>
    </w:p>
    <w:p w14:paraId="7404ABEB" w14:textId="293150B6" w:rsidR="00E27D2F" w:rsidRDefault="0097428E" w:rsidP="00BA515F">
      <w:r>
        <w:t>Even though they look like generic text fields, w</w:t>
      </w:r>
      <w:r w:rsidR="001123D9">
        <w:t xml:space="preserve">hen you click on </w:t>
      </w:r>
      <w:r w:rsidR="007C18AC">
        <w:t xml:space="preserve">a </w:t>
      </w:r>
      <w:r w:rsidR="001123D9">
        <w:t>date field in the eCOE</w:t>
      </w:r>
      <w:r w:rsidR="00201138">
        <w:t xml:space="preserve"> (shown below)</w:t>
      </w:r>
      <w:r w:rsidR="001123D9">
        <w:t>, this triggers a pop-up calendar window</w:t>
      </w:r>
      <w:r w:rsidR="00C52DC0">
        <w:t xml:space="preserve"> that includes date limits.</w:t>
      </w:r>
    </w:p>
    <w:p w14:paraId="22580AF4" w14:textId="3C3CD448" w:rsidR="00AC60BD" w:rsidRDefault="00AC60BD" w:rsidP="00BA515F">
      <w:r>
        <w:rPr>
          <w:noProof/>
        </w:rPr>
        <w:drawing>
          <wp:inline distT="0" distB="0" distL="0" distR="0" wp14:anchorId="04A8A2AE" wp14:editId="57019D10">
            <wp:extent cx="5943283" cy="2371090"/>
            <wp:effectExtent l="0" t="0" r="635" b="0"/>
            <wp:docPr id="1032635516" name="Picture 1" descr="Screenshot of item number 2bi in the eCOE, which includes two date fields. Clicking in the fields opens a calendar to select dates. This calendar does not allow the selection of future d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635516" name="Picture 1" descr="Screenshot of item number 2bi in the eCOE, which includes two date fields. Clicking in the fields opens a calendar to select dates. This calendar does not allow the selection of future dates."/>
                    <pic:cNvPicPr/>
                  </pic:nvPicPr>
                  <pic:blipFill>
                    <a:blip r:embed="rId24">
                      <a:extLst>
                        <a:ext uri="{28A0092B-C50C-407E-A947-70E740481C1C}">
                          <a14:useLocalDpi xmlns:a14="http://schemas.microsoft.com/office/drawing/2010/main" val="0"/>
                        </a:ext>
                      </a:extLst>
                    </a:blip>
                    <a:stretch>
                      <a:fillRect/>
                    </a:stretch>
                  </pic:blipFill>
                  <pic:spPr>
                    <a:xfrm>
                      <a:off x="0" y="0"/>
                      <a:ext cx="5943283" cy="2371090"/>
                    </a:xfrm>
                    <a:prstGeom prst="rect">
                      <a:avLst/>
                    </a:prstGeom>
                  </pic:spPr>
                </pic:pic>
              </a:graphicData>
            </a:graphic>
          </wp:inline>
        </w:drawing>
      </w:r>
    </w:p>
    <w:p w14:paraId="27180940" w14:textId="5EF07076" w:rsidR="00663495" w:rsidRDefault="00AC60BD" w:rsidP="00BA515F">
      <w:r>
        <w:t>For example, if today is April 3, 2024</w:t>
      </w:r>
      <w:r w:rsidR="00E45A4A">
        <w:t>, as shown in the screenshot</w:t>
      </w:r>
      <w:r>
        <w:t xml:space="preserve">, </w:t>
      </w:r>
      <w:r w:rsidR="00F85953">
        <w:t xml:space="preserve">you </w:t>
      </w:r>
      <w:r>
        <w:t xml:space="preserve">will not be able to select </w:t>
      </w:r>
      <w:r w:rsidR="00E45A4A">
        <w:t>April 4th</w:t>
      </w:r>
      <w:r>
        <w:t xml:space="preserve">. Notice that future dates are light grey and hovering your </w:t>
      </w:r>
      <w:r w:rsidR="00975858">
        <w:t>pointer</w:t>
      </w:r>
      <w:r>
        <w:t xml:space="preserve"> over them displays a red symbol indicating they are not selectable. Similarly, if </w:t>
      </w:r>
      <w:r w:rsidR="00F85953">
        <w:t>you</w:t>
      </w:r>
      <w:r>
        <w:t xml:space="preserve"> try to enter a date before the preceding 36 months (from the date of the interview), the calendar will not allow it.</w:t>
      </w:r>
      <w:r w:rsidR="00975858">
        <w:t xml:space="preserve"> These features</w:t>
      </w:r>
      <w:r w:rsidR="00AB524B">
        <w:t>—</w:t>
      </w:r>
      <w:r w:rsidR="00975858">
        <w:t>visually representing dates on a calendar and restricting invalid options</w:t>
      </w:r>
      <w:r w:rsidR="00D25815">
        <w:t>—</w:t>
      </w:r>
      <w:r w:rsidR="00975858">
        <w:t xml:space="preserve">help </w:t>
      </w:r>
      <w:r w:rsidR="00D25815">
        <w:t>you</w:t>
      </w:r>
      <w:r w:rsidR="00975858">
        <w:t xml:space="preserve"> avoid errors that could easily occur if </w:t>
      </w:r>
      <w:r w:rsidR="00D25815">
        <w:t>you</w:t>
      </w:r>
      <w:r w:rsidR="00975858">
        <w:t xml:space="preserve"> were simply typing dates.</w:t>
      </w:r>
    </w:p>
    <w:p w14:paraId="7451C605" w14:textId="7C95AE57" w:rsidR="001A5A15" w:rsidRDefault="0010315A" w:rsidP="00BA515F">
      <w:r w:rsidRPr="008D49BD">
        <w:t xml:space="preserve">Returning to the pair of dates in </w:t>
      </w:r>
      <w:r w:rsidRPr="00F85953">
        <w:rPr>
          <w:b/>
          <w:bCs/>
        </w:rPr>
        <w:t>2bi</w:t>
      </w:r>
      <w:r w:rsidRPr="008D49BD">
        <w:t xml:space="preserve">, </w:t>
      </w:r>
      <w:r w:rsidR="00D25815">
        <w:t>you</w:t>
      </w:r>
      <w:r w:rsidRPr="008D49BD">
        <w:t xml:space="preserve"> should confirm that they are </w:t>
      </w:r>
      <w:r w:rsidR="001A5A15" w:rsidRPr="008D49BD">
        <w:t>within 12 months of each other, in addition to being in the preceding 36 months</w:t>
      </w:r>
      <w:r w:rsidRPr="008D49BD">
        <w:t xml:space="preserve">. If the </w:t>
      </w:r>
      <w:r w:rsidRPr="00F85953">
        <w:rPr>
          <w:b/>
          <w:bCs/>
        </w:rPr>
        <w:t>2bi</w:t>
      </w:r>
      <w:r w:rsidRPr="008D49BD">
        <w:t xml:space="preserve"> dates are beyond 12 months of each </w:t>
      </w:r>
      <w:r w:rsidR="00EA0E67" w:rsidRPr="008D49BD">
        <w:t>other</w:t>
      </w:r>
      <w:r w:rsidR="00EA0E67">
        <w:t xml:space="preserve">, and you and your supervisor agree there is </w:t>
      </w:r>
      <w:r w:rsidR="006A4774">
        <w:t xml:space="preserve">a </w:t>
      </w:r>
      <w:r w:rsidR="00EA0E67">
        <w:t>special circumstance, then you should follow the California Department of Education</w:t>
      </w:r>
      <w:r w:rsidR="004F0FD6">
        <w:t>’s</w:t>
      </w:r>
      <w:r w:rsidR="00EA0E67">
        <w:t xml:space="preserve"> (CDE) protocol outlined in the I&amp;R Manual. If the case is approved as an exception by the CDE, </w:t>
      </w:r>
      <w:r w:rsidRPr="008D49BD">
        <w:t>then comments are required. MSIN does not automatically restrict the</w:t>
      </w:r>
      <w:r w:rsidR="008D49BD" w:rsidRPr="008D49BD">
        <w:t xml:space="preserve"> date range</w:t>
      </w:r>
      <w:r w:rsidRPr="008D49BD">
        <w:t xml:space="preserve"> because exceptions are sometimes allowed. Please consult the I&amp;R Manual for </w:t>
      </w:r>
      <w:r w:rsidR="004F0FD6">
        <w:t xml:space="preserve">more </w:t>
      </w:r>
      <w:r w:rsidRPr="008D49BD">
        <w:t>details.</w:t>
      </w:r>
    </w:p>
    <w:p w14:paraId="69E1174F" w14:textId="7EB9D92F" w:rsidR="00663495" w:rsidRDefault="00663495" w:rsidP="00927676">
      <w:pPr>
        <w:pStyle w:val="Heading2"/>
      </w:pPr>
      <w:r>
        <w:t>Worker qualifying move (3, 4, 5)</w:t>
      </w:r>
    </w:p>
    <w:p w14:paraId="7A940F8C" w14:textId="63F20CAA" w:rsidR="006B14D4" w:rsidRDefault="009741D7" w:rsidP="00BA515F">
      <w:r>
        <w:t xml:space="preserve">A core eligibility </w:t>
      </w:r>
      <w:r w:rsidR="008D49BD">
        <w:t xml:space="preserve">definition </w:t>
      </w:r>
      <w:r>
        <w:t xml:space="preserve">is that </w:t>
      </w:r>
      <w:r w:rsidR="008D49BD">
        <w:t xml:space="preserve">a </w:t>
      </w:r>
      <w:r>
        <w:t>migratory worker</w:t>
      </w:r>
      <w:r w:rsidR="008D49BD">
        <w:t xml:space="preserve"> is someone who m</w:t>
      </w:r>
      <w:r>
        <w:t>ak</w:t>
      </w:r>
      <w:r w:rsidR="008D49BD">
        <w:t>es</w:t>
      </w:r>
      <w:r>
        <w:t xml:space="preserve"> a qualifying move (due to economic necessity, from one residence to another, and across school district boundaries)</w:t>
      </w:r>
      <w:r w:rsidR="007B2268">
        <w:t xml:space="preserve"> in the preceding 36 months</w:t>
      </w:r>
      <w:r w:rsidR="004105A3">
        <w:t xml:space="preserve">. </w:t>
      </w:r>
      <w:r>
        <w:t>In addition, a migratory work</w:t>
      </w:r>
      <w:r w:rsidR="00D93B5A">
        <w:t>er</w:t>
      </w:r>
      <w:r>
        <w:t xml:space="preserve"> must have engaged in </w:t>
      </w:r>
      <w:r w:rsidR="00EA0E67">
        <w:t xml:space="preserve">new </w:t>
      </w:r>
      <w:r>
        <w:t>qualifying work</w:t>
      </w:r>
      <w:r w:rsidR="00D93B5A">
        <w:t xml:space="preserve"> (seasonal or temporary work in agriculture or fishing)</w:t>
      </w:r>
      <w:r>
        <w:t xml:space="preserve">. </w:t>
      </w:r>
      <w:r w:rsidR="007B2268">
        <w:t xml:space="preserve">Item 3 collects the worker’s qualifying move date, </w:t>
      </w:r>
      <w:r w:rsidR="00D503A6">
        <w:lastRenderedPageBreak/>
        <w:t>using</w:t>
      </w:r>
      <w:r w:rsidR="007B2268">
        <w:t xml:space="preserve"> the same features described earlier (calendar with date limits) and the </w:t>
      </w:r>
      <w:r w:rsidR="007B2268" w:rsidRPr="001D082A">
        <w:rPr>
          <w:b/>
          <w:bCs/>
        </w:rPr>
        <w:t>move from</w:t>
      </w:r>
      <w:r w:rsidR="007B2268">
        <w:t xml:space="preserve"> and </w:t>
      </w:r>
      <w:r w:rsidR="007B2268" w:rsidRPr="001D082A">
        <w:rPr>
          <w:b/>
          <w:bCs/>
        </w:rPr>
        <w:t>move to</w:t>
      </w:r>
      <w:r w:rsidR="007B2268">
        <w:t xml:space="preserve"> locations, with </w:t>
      </w:r>
      <w:r w:rsidR="002F710F">
        <w:t xml:space="preserve">the </w:t>
      </w:r>
      <w:r w:rsidR="007B2268">
        <w:t>same restrictions described earlier.</w:t>
      </w:r>
    </w:p>
    <w:p w14:paraId="43B58B4F" w14:textId="57DCB896" w:rsidR="006B14D4" w:rsidRDefault="006B14D4" w:rsidP="00BA515F">
      <w:r>
        <w:t>Furthermore, i</w:t>
      </w:r>
      <w:r w:rsidR="006D45A0">
        <w:t xml:space="preserve">tem 3 includes a pair of radio buttons, </w:t>
      </w:r>
      <w:r w:rsidR="006D45A0" w:rsidRPr="00747D08">
        <w:rPr>
          <w:b/>
          <w:bCs/>
        </w:rPr>
        <w:t>3a</w:t>
      </w:r>
      <w:r w:rsidR="006D45A0">
        <w:t xml:space="preserve"> </w:t>
      </w:r>
      <w:r w:rsidR="00987895">
        <w:t>and</w:t>
      </w:r>
      <w:r w:rsidR="006D45A0">
        <w:t xml:space="preserve"> </w:t>
      </w:r>
      <w:r w:rsidR="006D45A0" w:rsidRPr="00747D08">
        <w:rPr>
          <w:b/>
          <w:bCs/>
        </w:rPr>
        <w:t>3b</w:t>
      </w:r>
      <w:r w:rsidR="006D45A0">
        <w:t>, that require one selection</w:t>
      </w:r>
      <w:r w:rsidR="00987895">
        <w:t xml:space="preserve"> </w:t>
      </w:r>
      <w:r w:rsidR="006D45A0">
        <w:t>but not both.</w:t>
      </w:r>
      <w:r w:rsidR="00987895">
        <w:t xml:space="preserve"> Per COE instructions in the I&amp;R Manual, </w:t>
      </w:r>
      <w:r w:rsidR="00D25815">
        <w:t>you</w:t>
      </w:r>
      <w:r w:rsidR="00987895">
        <w:t xml:space="preserve"> should select </w:t>
      </w:r>
      <w:r w:rsidR="00987895" w:rsidRPr="00747D08">
        <w:rPr>
          <w:b/>
          <w:bCs/>
        </w:rPr>
        <w:t>3a</w:t>
      </w:r>
      <w:r w:rsidR="00987895">
        <w:t xml:space="preserve"> when the worker engaged in </w:t>
      </w:r>
      <w:r w:rsidR="00EA0E67">
        <w:t xml:space="preserve">new </w:t>
      </w:r>
      <w:r w:rsidR="00987895">
        <w:t xml:space="preserve">qualifying work within 60 days of moving. If the worker engaged in </w:t>
      </w:r>
      <w:r w:rsidR="00EA0E67">
        <w:t xml:space="preserve">new </w:t>
      </w:r>
      <w:r w:rsidR="00987895">
        <w:t>qualifying work more than 60 days after moving</w:t>
      </w:r>
      <w:r>
        <w:t>,</w:t>
      </w:r>
      <w:r w:rsidR="00987895">
        <w:t xml:space="preserve"> and the CDE has approved the reasons for the exception</w:t>
      </w:r>
      <w:r w:rsidR="00EA0E67">
        <w:t xml:space="preserve"> (following your submission per the protocol in the I&amp;R Manual)</w:t>
      </w:r>
      <w:r w:rsidR="00987895">
        <w:t xml:space="preserve">, then </w:t>
      </w:r>
      <w:r w:rsidR="00D25815">
        <w:t>you</w:t>
      </w:r>
      <w:r w:rsidR="00987895">
        <w:t xml:space="preserve"> should click on the </w:t>
      </w:r>
      <w:r w:rsidR="00987895" w:rsidRPr="00747D08">
        <w:rPr>
          <w:b/>
          <w:bCs/>
        </w:rPr>
        <w:t>comment</w:t>
      </w:r>
      <w:r w:rsidR="00987895">
        <w:t xml:space="preserve"> link to trigger a </w:t>
      </w:r>
      <w:r>
        <w:t xml:space="preserve">pop-up </w:t>
      </w:r>
      <w:r w:rsidR="00747D08">
        <w:t>c</w:t>
      </w:r>
      <w:r>
        <w:t xml:space="preserve">omments window. This pop-up window is </w:t>
      </w:r>
      <w:r w:rsidR="008D49BD">
        <w:t xml:space="preserve">visually </w:t>
      </w:r>
      <w:r>
        <w:t xml:space="preserve">the same as the </w:t>
      </w:r>
      <w:r w:rsidRPr="00747D08">
        <w:rPr>
          <w:b/>
          <w:bCs/>
        </w:rPr>
        <w:t>2a</w:t>
      </w:r>
      <w:r w:rsidR="00747D08">
        <w:rPr>
          <w:b/>
          <w:bCs/>
        </w:rPr>
        <w:t xml:space="preserve">: </w:t>
      </w:r>
      <w:r w:rsidRPr="00747D08">
        <w:rPr>
          <w:b/>
          <w:bCs/>
        </w:rPr>
        <w:t>to join…</w:t>
      </w:r>
      <w:r>
        <w:t xml:space="preserve"> version </w:t>
      </w:r>
      <w:r w:rsidR="008D49BD">
        <w:t>shown</w:t>
      </w:r>
      <w:r>
        <w:t xml:space="preserve"> earlier, except that submitting </w:t>
      </w:r>
      <w:r w:rsidR="008D49BD">
        <w:t xml:space="preserve">will </w:t>
      </w:r>
      <w:r>
        <w:t>cop</w:t>
      </w:r>
      <w:r w:rsidR="008D49BD">
        <w:t>y</w:t>
      </w:r>
      <w:r>
        <w:t xml:space="preserve"> the content in Section II with a </w:t>
      </w:r>
      <w:r w:rsidR="00F33746" w:rsidRPr="00F33746">
        <w:t>“</w:t>
      </w:r>
      <w:r w:rsidRPr="00F33746">
        <w:t>3a:</w:t>
      </w:r>
      <w:r w:rsidR="00F33746" w:rsidRPr="00F33746">
        <w:t>”</w:t>
      </w:r>
      <w:r>
        <w:t xml:space="preserve"> prefix.</w:t>
      </w:r>
    </w:p>
    <w:p w14:paraId="05DA2449" w14:textId="49A242BC" w:rsidR="00663495" w:rsidRDefault="006B14D4" w:rsidP="00BA515F">
      <w:r>
        <w:t xml:space="preserve">Conversely, </w:t>
      </w:r>
      <w:r w:rsidR="00C83F1E">
        <w:t xml:space="preserve">clicking on </w:t>
      </w:r>
      <w:r w:rsidRPr="00747D08">
        <w:rPr>
          <w:b/>
          <w:bCs/>
        </w:rPr>
        <w:t>3b</w:t>
      </w:r>
      <w:r>
        <w:t xml:space="preserve"> triggers a large pop-up window</w:t>
      </w:r>
      <w:r w:rsidR="00C96AC7">
        <w:t xml:space="preserve"> with required fields to document that the worker</w:t>
      </w:r>
      <w:r>
        <w:t xml:space="preserve"> actively s</w:t>
      </w:r>
      <w:r w:rsidR="00C96AC7">
        <w:t xml:space="preserve">ought </w:t>
      </w:r>
      <w:r>
        <w:t xml:space="preserve">new qualifying work and </w:t>
      </w:r>
      <w:r w:rsidR="00C96AC7">
        <w:t xml:space="preserve">they have </w:t>
      </w:r>
      <w:r>
        <w:t>a recent history of moves for qualifying work.</w:t>
      </w:r>
    </w:p>
    <w:p w14:paraId="09984F42" w14:textId="0FA2D12E" w:rsidR="00176C83" w:rsidRDefault="00C96AC7" w:rsidP="00BA515F">
      <w:r>
        <w:rPr>
          <w:noProof/>
        </w:rPr>
        <w:drawing>
          <wp:inline distT="0" distB="0" distL="0" distR="0" wp14:anchorId="743F7A05" wp14:editId="4E828EF5">
            <wp:extent cx="5943600" cy="4541974"/>
            <wp:effectExtent l="0" t="0" r="0" b="0"/>
            <wp:docPr id="1218032021" name="Picture 1" descr="Screenshot of the modal for &quot;Actively sought work &amp; recent history of moves.&quot; An arrow points to the &quot;Submit&quot; button, which remains disabled until all the required fields are en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032021" name="Picture 1" descr="Screenshot of the modal for &quot;Actively sought work &amp; recent history of moves.&quot; An arrow points to the &quot;Submit&quot; button, which remains disabled until all the required fields are entered."/>
                    <pic:cNvPicPr/>
                  </pic:nvPicPr>
                  <pic:blipFill>
                    <a:blip r:embed="rId25">
                      <a:extLst>
                        <a:ext uri="{28A0092B-C50C-407E-A947-70E740481C1C}">
                          <a14:useLocalDpi xmlns:a14="http://schemas.microsoft.com/office/drawing/2010/main" val="0"/>
                        </a:ext>
                      </a:extLst>
                    </a:blip>
                    <a:stretch>
                      <a:fillRect/>
                    </a:stretch>
                  </pic:blipFill>
                  <pic:spPr>
                    <a:xfrm>
                      <a:off x="0" y="0"/>
                      <a:ext cx="5943600" cy="4541974"/>
                    </a:xfrm>
                    <a:prstGeom prst="rect">
                      <a:avLst/>
                    </a:prstGeom>
                  </pic:spPr>
                </pic:pic>
              </a:graphicData>
            </a:graphic>
          </wp:inline>
        </w:drawing>
      </w:r>
    </w:p>
    <w:p w14:paraId="2AEC733A" w14:textId="74CC71CB" w:rsidR="00ED3737" w:rsidRDefault="00C83F1E" w:rsidP="00BA515F">
      <w:r>
        <w:t xml:space="preserve">All fields must have content, otherwise the </w:t>
      </w:r>
      <w:r w:rsidR="00C02226">
        <w:t xml:space="preserve">green </w:t>
      </w:r>
      <w:r w:rsidRPr="00747D08">
        <w:rPr>
          <w:b/>
          <w:bCs/>
        </w:rPr>
        <w:t>Submit</w:t>
      </w:r>
      <w:r>
        <w:t xml:space="preserve"> button </w:t>
      </w:r>
      <w:r w:rsidR="000E1739">
        <w:t xml:space="preserve">(arrow) </w:t>
      </w:r>
      <w:r>
        <w:t>will remain disabled.</w:t>
      </w:r>
      <w:r w:rsidR="00674086">
        <w:rPr>
          <w:rStyle w:val="FootnoteReference"/>
        </w:rPr>
        <w:footnoteReference w:id="5"/>
      </w:r>
      <w:r>
        <w:t xml:space="preserve"> </w:t>
      </w:r>
      <w:r w:rsidR="00CA1AC0">
        <w:t>A</w:t>
      </w:r>
      <w:r w:rsidR="00ED3737">
        <w:t>fter</w:t>
      </w:r>
      <w:r>
        <w:t xml:space="preserve"> </w:t>
      </w:r>
      <w:r w:rsidR="00D25815">
        <w:t>you</w:t>
      </w:r>
      <w:r>
        <w:t xml:space="preserve"> enter the required information and click </w:t>
      </w:r>
      <w:r w:rsidRPr="00747D08">
        <w:rPr>
          <w:b/>
          <w:bCs/>
        </w:rPr>
        <w:t>Submit</w:t>
      </w:r>
      <w:r>
        <w:t xml:space="preserve">, this will copy the content into Section II, Comments. </w:t>
      </w:r>
      <w:r w:rsidR="00ED3737">
        <w:t>Here is an example to show how the content is labeled:</w:t>
      </w:r>
    </w:p>
    <w:p w14:paraId="6A119604" w14:textId="1C43344A" w:rsidR="00C02226" w:rsidRDefault="00C02226" w:rsidP="00BA515F">
      <w:r>
        <w:rPr>
          <w:noProof/>
        </w:rPr>
        <w:lastRenderedPageBreak/>
        <w:drawing>
          <wp:inline distT="0" distB="0" distL="0" distR="0" wp14:anchorId="5939C74F" wp14:editId="18A8EDCA">
            <wp:extent cx="5943600" cy="875665"/>
            <wp:effectExtent l="0" t="0" r="0" b="0"/>
            <wp:docPr id="740168105" name="Picture 3" descr="Screenshot showing an example comment in Section II, Comments, that was pasted in by submitting the &quot;Actively sought work &amp; recent history of moves&quot; mo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68105" name="Picture 3" descr="Screenshot showing an example comment in Section II, Comments, that was pasted in by submitting the &quot;Actively sought work &amp; recent history of moves&quot; modal."/>
                    <pic:cNvPicPr/>
                  </pic:nvPicPr>
                  <pic:blipFill>
                    <a:blip r:embed="rId26">
                      <a:extLst>
                        <a:ext uri="{28A0092B-C50C-407E-A947-70E740481C1C}">
                          <a14:useLocalDpi xmlns:a14="http://schemas.microsoft.com/office/drawing/2010/main" val="0"/>
                        </a:ext>
                      </a:extLst>
                    </a:blip>
                    <a:stretch>
                      <a:fillRect/>
                    </a:stretch>
                  </pic:blipFill>
                  <pic:spPr>
                    <a:xfrm>
                      <a:off x="0" y="0"/>
                      <a:ext cx="5943600" cy="875665"/>
                    </a:xfrm>
                    <a:prstGeom prst="rect">
                      <a:avLst/>
                    </a:prstGeom>
                  </pic:spPr>
                </pic:pic>
              </a:graphicData>
            </a:graphic>
          </wp:inline>
        </w:drawing>
      </w:r>
    </w:p>
    <w:p w14:paraId="4528E28C" w14:textId="779899AD" w:rsidR="00C83F1E" w:rsidRDefault="00C4719F" w:rsidP="00BA515F">
      <w:r>
        <w:t xml:space="preserve">Notice that there is a prefix for the item </w:t>
      </w:r>
      <w:r w:rsidR="00B4682A">
        <w:t>(</w:t>
      </w:r>
      <w:r w:rsidR="00B4682A" w:rsidRPr="00F33746">
        <w:t>3b:</w:t>
      </w:r>
      <w:r w:rsidR="00B4682A">
        <w:t>)</w:t>
      </w:r>
      <w:r>
        <w:t xml:space="preserve"> and for each required data element.</w:t>
      </w:r>
      <w:r w:rsidR="00C02226">
        <w:t xml:space="preserve"> If any </w:t>
      </w:r>
      <w:r w:rsidR="00C83F1E">
        <w:t>edits</w:t>
      </w:r>
      <w:r w:rsidR="00C02226">
        <w:t xml:space="preserve"> are needed, they</w:t>
      </w:r>
      <w:r w:rsidR="00A82445">
        <w:t xml:space="preserve"> </w:t>
      </w:r>
      <w:r w:rsidR="00ED3737">
        <w:t xml:space="preserve">should </w:t>
      </w:r>
      <w:r w:rsidR="00C83F1E">
        <w:t>be made directly in Section II</w:t>
      </w:r>
      <w:r>
        <w:t xml:space="preserve"> (as the pop-up window was only a prompt to collect the necessary information).</w:t>
      </w:r>
    </w:p>
    <w:p w14:paraId="67D97686" w14:textId="69C7A2C2" w:rsidR="00DB2874" w:rsidRDefault="00144042" w:rsidP="00CA1AC0">
      <w:r>
        <w:t>In contrast, i</w:t>
      </w:r>
      <w:r w:rsidR="00CA1AC0">
        <w:t xml:space="preserve">f </w:t>
      </w:r>
      <w:r w:rsidR="00747D08">
        <w:t>you</w:t>
      </w:r>
      <w:r w:rsidR="00CA1AC0">
        <w:t xml:space="preserve"> start entering information in the </w:t>
      </w:r>
      <w:r w:rsidR="00CA1AC0" w:rsidRPr="003719C7">
        <w:rPr>
          <w:b/>
          <w:bCs/>
        </w:rPr>
        <w:t>3b</w:t>
      </w:r>
      <w:r w:rsidR="00CA1AC0">
        <w:t xml:space="preserve"> pop-up window and then decide to </w:t>
      </w:r>
      <w:r w:rsidR="00CA1AC0" w:rsidRPr="00747D08">
        <w:rPr>
          <w:b/>
          <w:bCs/>
        </w:rPr>
        <w:t>Cancel</w:t>
      </w:r>
      <w:r w:rsidR="00CA1AC0">
        <w:t xml:space="preserve">, this will </w:t>
      </w:r>
      <w:r w:rsidR="00DB2874">
        <w:t>trigger the following warning:</w:t>
      </w:r>
    </w:p>
    <w:p w14:paraId="5F2DBCFF" w14:textId="77777777" w:rsidR="00DB2874" w:rsidRDefault="00DB2874" w:rsidP="00CA1AC0">
      <w:r>
        <w:rPr>
          <w:noProof/>
        </w:rPr>
        <w:drawing>
          <wp:inline distT="0" distB="0" distL="0" distR="0" wp14:anchorId="69556BB5" wp14:editId="2AFCF920">
            <wp:extent cx="2222500" cy="1548151"/>
            <wp:effectExtent l="0" t="0" r="0" b="0"/>
            <wp:docPr id="2055311482" name="Picture 2" descr="Screenshot of the warning message shown when &quot;Cancel&quot; is selected in the Actively Sought Work &amp; Recent History of Moves mo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11482" name="Picture 2" descr="Screenshot of the warning message shown when &quot;Cancel&quot; is selected in the Actively Sought Work &amp; Recent History of Moves modal."/>
                    <pic:cNvPicPr/>
                  </pic:nvPicPr>
                  <pic:blipFill>
                    <a:blip r:embed="rId27">
                      <a:extLst>
                        <a:ext uri="{28A0092B-C50C-407E-A947-70E740481C1C}">
                          <a14:useLocalDpi xmlns:a14="http://schemas.microsoft.com/office/drawing/2010/main" val="0"/>
                        </a:ext>
                      </a:extLst>
                    </a:blip>
                    <a:stretch>
                      <a:fillRect/>
                    </a:stretch>
                  </pic:blipFill>
                  <pic:spPr>
                    <a:xfrm>
                      <a:off x="0" y="0"/>
                      <a:ext cx="2263489" cy="1576703"/>
                    </a:xfrm>
                    <a:prstGeom prst="rect">
                      <a:avLst/>
                    </a:prstGeom>
                  </pic:spPr>
                </pic:pic>
              </a:graphicData>
            </a:graphic>
          </wp:inline>
        </w:drawing>
      </w:r>
    </w:p>
    <w:p w14:paraId="465A3D7C" w14:textId="42E52EA1" w:rsidR="00DB2874" w:rsidRDefault="00DB2874" w:rsidP="00CA1AC0">
      <w:r>
        <w:t xml:space="preserve">This </w:t>
      </w:r>
      <w:r w:rsidR="00476575">
        <w:t xml:space="preserve">decision point </w:t>
      </w:r>
      <w:r>
        <w:t xml:space="preserve">helps prevent accidental exiting from the </w:t>
      </w:r>
      <w:r w:rsidRPr="00747D08">
        <w:rPr>
          <w:b/>
          <w:bCs/>
        </w:rPr>
        <w:t>Actively sought…</w:t>
      </w:r>
      <w:r>
        <w:t xml:space="preserve"> pop-up window, which is important because so much information is at </w:t>
      </w:r>
      <w:r w:rsidR="00476575">
        <w:t>stake,</w:t>
      </w:r>
      <w:r w:rsidR="008D49BD">
        <w:t xml:space="preserve"> and </w:t>
      </w:r>
      <w:r w:rsidR="00747D08">
        <w:t xml:space="preserve">you </w:t>
      </w:r>
      <w:r w:rsidR="008D49BD">
        <w:t>would not want to lose it by mistake</w:t>
      </w:r>
      <w:r>
        <w:t xml:space="preserve">. </w:t>
      </w:r>
      <w:r w:rsidR="000D2E9A">
        <w:t xml:space="preserve">Clicking </w:t>
      </w:r>
      <w:r w:rsidRPr="00747D08">
        <w:rPr>
          <w:b/>
          <w:bCs/>
        </w:rPr>
        <w:t xml:space="preserve">Go </w:t>
      </w:r>
      <w:r w:rsidR="00E67A08">
        <w:rPr>
          <w:b/>
          <w:bCs/>
        </w:rPr>
        <w:t>b</w:t>
      </w:r>
      <w:r w:rsidRPr="00747D08">
        <w:rPr>
          <w:b/>
          <w:bCs/>
        </w:rPr>
        <w:t>ack</w:t>
      </w:r>
      <w:r w:rsidR="000D2E9A">
        <w:t xml:space="preserve"> </w:t>
      </w:r>
      <w:r w:rsidR="000E1739">
        <w:t xml:space="preserve">(grey button) </w:t>
      </w:r>
      <w:r w:rsidR="000D2E9A">
        <w:t>will</w:t>
      </w:r>
      <w:r w:rsidR="0048325E">
        <w:t xml:space="preserve"> therefore return </w:t>
      </w:r>
      <w:r w:rsidR="00747D08">
        <w:t>you</w:t>
      </w:r>
      <w:r w:rsidR="0048325E">
        <w:t xml:space="preserve"> to the pop-up window so </w:t>
      </w:r>
      <w:r w:rsidR="00747D08">
        <w:t>you</w:t>
      </w:r>
      <w:r w:rsidR="0048325E">
        <w:t xml:space="preserve"> can continue entering the required information.</w:t>
      </w:r>
    </w:p>
    <w:p w14:paraId="3391F3CB" w14:textId="70E703E1" w:rsidR="00CA1AC0" w:rsidRDefault="00DB2874" w:rsidP="00CA1AC0">
      <w:r>
        <w:t xml:space="preserve">Clicking </w:t>
      </w:r>
      <w:r w:rsidRPr="00747D08">
        <w:rPr>
          <w:b/>
          <w:bCs/>
        </w:rPr>
        <w:t>Discard changes</w:t>
      </w:r>
      <w:r>
        <w:t xml:space="preserve"> </w:t>
      </w:r>
      <w:r w:rsidR="000E1739">
        <w:t xml:space="preserve">(red button) </w:t>
      </w:r>
      <w:r>
        <w:t xml:space="preserve">will </w:t>
      </w:r>
      <w:r w:rsidR="0048325E">
        <w:t xml:space="preserve">close the pop-up window and </w:t>
      </w:r>
      <w:r w:rsidR="00CA1AC0">
        <w:t xml:space="preserve">remove the </w:t>
      </w:r>
      <w:r w:rsidR="00CA1AC0" w:rsidRPr="00747D08">
        <w:rPr>
          <w:b/>
          <w:bCs/>
        </w:rPr>
        <w:t>3b</w:t>
      </w:r>
      <w:r w:rsidR="00CA1AC0">
        <w:t xml:space="preserve"> radio button selection. This is because </w:t>
      </w:r>
      <w:r w:rsidR="00CA1AC0" w:rsidRPr="00747D08">
        <w:rPr>
          <w:b/>
          <w:bCs/>
        </w:rPr>
        <w:t>3b</w:t>
      </w:r>
      <w:r w:rsidR="00CA1AC0">
        <w:t xml:space="preserve"> should not remain inadvertently selected, yet without the required content.</w:t>
      </w:r>
    </w:p>
    <w:p w14:paraId="5B4D5602" w14:textId="4EAC3E3F" w:rsidR="004924E9" w:rsidRDefault="00687847" w:rsidP="00CA1AC0">
      <w:r>
        <w:t xml:space="preserve">Item </w:t>
      </w:r>
      <w:r w:rsidRPr="0099353E">
        <w:rPr>
          <w:b/>
          <w:bCs/>
        </w:rPr>
        <w:t>4</w:t>
      </w:r>
      <w:r>
        <w:t xml:space="preserve"> has two text fields for the qualifying work, consisting of an activity (verb) and a crop or animal (noun). </w:t>
      </w:r>
      <w:r w:rsidR="004924E9">
        <w:t>These fields are required and will only accept text input (no digits or special characters)</w:t>
      </w:r>
      <w:r>
        <w:t>. For more details on acceptable qualifying work information, please see the I&amp;R Manual.</w:t>
      </w:r>
    </w:p>
    <w:p w14:paraId="249840CF" w14:textId="78B04EDB" w:rsidR="007A7CF6" w:rsidRDefault="00687847" w:rsidP="00CA1AC0">
      <w:r w:rsidRPr="00747D08">
        <w:rPr>
          <w:b/>
          <w:bCs/>
        </w:rPr>
        <w:t>4a</w:t>
      </w:r>
      <w:r>
        <w:t xml:space="preserve"> consists of a binary decision regarding seasonal or temporary work</w:t>
      </w:r>
      <w:r w:rsidR="00A33451">
        <w:t xml:space="preserve"> and </w:t>
      </w:r>
      <w:r w:rsidR="00A33451" w:rsidRPr="00747D08">
        <w:rPr>
          <w:b/>
          <w:bCs/>
        </w:rPr>
        <w:t>4b</w:t>
      </w:r>
      <w:r w:rsidR="00A33451">
        <w:t xml:space="preserve"> requires a decision about agricultural versus fishing work. These radio button options are straightforward, except </w:t>
      </w:r>
      <w:r w:rsidR="00D97DBD">
        <w:t xml:space="preserve">one. If </w:t>
      </w:r>
      <w:r w:rsidR="00747D08">
        <w:t>you</w:t>
      </w:r>
      <w:r w:rsidR="00D97DBD">
        <w:t xml:space="preserve"> select </w:t>
      </w:r>
      <w:r w:rsidR="001355F5" w:rsidRPr="00984EBB">
        <w:rPr>
          <w:b/>
          <w:bCs/>
        </w:rPr>
        <w:t>temporary employmen</w:t>
      </w:r>
      <w:r w:rsidR="00984EBB" w:rsidRPr="00984EBB">
        <w:rPr>
          <w:b/>
          <w:bCs/>
        </w:rPr>
        <w:t>t</w:t>
      </w:r>
      <w:r w:rsidR="00A33451">
        <w:t xml:space="preserve"> </w:t>
      </w:r>
      <w:r w:rsidR="009C42EF">
        <w:t xml:space="preserve">in </w:t>
      </w:r>
      <w:r w:rsidR="009C42EF" w:rsidRPr="00984EBB">
        <w:rPr>
          <w:b/>
          <w:bCs/>
        </w:rPr>
        <w:t>4a</w:t>
      </w:r>
      <w:r w:rsidR="009C42EF">
        <w:t xml:space="preserve">, </w:t>
      </w:r>
      <w:r w:rsidR="001355F5">
        <w:t xml:space="preserve">then item </w:t>
      </w:r>
      <w:r w:rsidR="001355F5" w:rsidRPr="0099353E">
        <w:rPr>
          <w:b/>
          <w:bCs/>
        </w:rPr>
        <w:t>5</w:t>
      </w:r>
      <w:r w:rsidR="001355F5">
        <w:t xml:space="preserve"> becomes </w:t>
      </w:r>
      <w:r w:rsidR="008257C6">
        <w:t xml:space="preserve">active and </w:t>
      </w:r>
      <w:r w:rsidR="001355F5">
        <w:t>required</w:t>
      </w:r>
      <w:r w:rsidR="00CC24E3">
        <w:t>, as shown below.</w:t>
      </w:r>
    </w:p>
    <w:p w14:paraId="5BBB0427" w14:textId="351A9340" w:rsidR="007A7CF6" w:rsidRDefault="00CC24E3" w:rsidP="00CA1AC0">
      <w:r>
        <w:rPr>
          <w:noProof/>
        </w:rPr>
        <w:drawing>
          <wp:inline distT="0" distB="0" distL="0" distR="0" wp14:anchorId="578FCCB3" wp14:editId="0F58FE3B">
            <wp:extent cx="5943600" cy="1908810"/>
            <wp:effectExtent l="0" t="0" r="0" b="0"/>
            <wp:docPr id="1985351776" name="Picture 1" descr="Screenshot of item number 4 and 5 in the eCOE. The image shows that when &quot;temporary employment&quot; is selected in 4a, then the items in 5 become active and one selection is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351776" name="Picture 1" descr="Screenshot of item number 4 and 5 in the eCOE. The image shows that when &quot;temporary employment&quot; is selected in 4a, then the items in 5 become active and one selection is required."/>
                    <pic:cNvPicPr/>
                  </pic:nvPicPr>
                  <pic:blipFill>
                    <a:blip r:embed="rId28">
                      <a:extLst>
                        <a:ext uri="{28A0092B-C50C-407E-A947-70E740481C1C}">
                          <a14:useLocalDpi xmlns:a14="http://schemas.microsoft.com/office/drawing/2010/main" val="0"/>
                        </a:ext>
                      </a:extLst>
                    </a:blip>
                    <a:stretch>
                      <a:fillRect/>
                    </a:stretch>
                  </pic:blipFill>
                  <pic:spPr>
                    <a:xfrm>
                      <a:off x="0" y="0"/>
                      <a:ext cx="5943600" cy="1908810"/>
                    </a:xfrm>
                    <a:prstGeom prst="rect">
                      <a:avLst/>
                    </a:prstGeom>
                  </pic:spPr>
                </pic:pic>
              </a:graphicData>
            </a:graphic>
          </wp:inline>
        </w:drawing>
      </w:r>
    </w:p>
    <w:p w14:paraId="2973B892" w14:textId="4EC25355" w:rsidR="00ED7407" w:rsidRDefault="00ED7407" w:rsidP="00CA1AC0">
      <w:r>
        <w:lastRenderedPageBreak/>
        <w:t xml:space="preserve">Clicking on </w:t>
      </w:r>
      <w:r w:rsidRPr="00984EBB">
        <w:rPr>
          <w:b/>
          <w:bCs/>
        </w:rPr>
        <w:t>5a</w:t>
      </w:r>
      <w:r>
        <w:t xml:space="preserve">, </w:t>
      </w:r>
      <w:r w:rsidRPr="00984EBB">
        <w:rPr>
          <w:b/>
          <w:bCs/>
        </w:rPr>
        <w:t>5b</w:t>
      </w:r>
      <w:r>
        <w:t xml:space="preserve">, or </w:t>
      </w:r>
      <w:r w:rsidRPr="00984EBB">
        <w:rPr>
          <w:b/>
          <w:bCs/>
        </w:rPr>
        <w:t>5c</w:t>
      </w:r>
      <w:r>
        <w:t xml:space="preserve"> will trigger a pop-up window to collect notes and, upon submission, the notes get copied in Section II, Comments, with a prefix corresponding to the selected radio button.</w:t>
      </w:r>
      <w:r w:rsidR="008257C6">
        <w:t xml:space="preserve"> Please see the I&amp;R Manual for details regarding temporary employment options, including examples of acceptable comments.</w:t>
      </w:r>
    </w:p>
    <w:p w14:paraId="7D5AED70" w14:textId="3E55EEB1" w:rsidR="008257C6" w:rsidRDefault="008257C6" w:rsidP="00CA1AC0">
      <w:r>
        <w:t xml:space="preserve">To the right of Item </w:t>
      </w:r>
      <w:r w:rsidRPr="00984EBB">
        <w:rPr>
          <w:b/>
          <w:bCs/>
        </w:rPr>
        <w:t>4b</w:t>
      </w:r>
      <w:r>
        <w:t xml:space="preserve">, there is </w:t>
      </w:r>
      <w:r w:rsidR="00B52FB6">
        <w:t xml:space="preserve">an </w:t>
      </w:r>
      <w:r>
        <w:t xml:space="preserve">optional checkbox to indicate that the </w:t>
      </w:r>
      <w:r w:rsidR="00EA0E67">
        <w:t xml:space="preserve">new </w:t>
      </w:r>
      <w:r>
        <w:t>qualifying work was for personal subsistence. If checked, this will trigger a pop-up window to collect notes</w:t>
      </w:r>
      <w:r w:rsidR="003C1E1A">
        <w:t xml:space="preserve">; </w:t>
      </w:r>
      <w:r>
        <w:t>upon submission, the notes get copied in Section II, Comments</w:t>
      </w:r>
      <w:r w:rsidR="003C1E1A">
        <w:t xml:space="preserve">, with a </w:t>
      </w:r>
      <w:r w:rsidR="00F33746" w:rsidRPr="00F33746">
        <w:rPr>
          <w:b/>
          <w:bCs/>
        </w:rPr>
        <w:t>“</w:t>
      </w:r>
      <w:r w:rsidR="003C1E1A" w:rsidRPr="00F33746">
        <w:rPr>
          <w:rStyle w:val="Strong"/>
          <w:b w:val="0"/>
          <w:bCs w:val="0"/>
        </w:rPr>
        <w:t xml:space="preserve">Personal </w:t>
      </w:r>
      <w:r w:rsidR="00D650B5">
        <w:rPr>
          <w:rStyle w:val="Strong"/>
          <w:b w:val="0"/>
          <w:bCs w:val="0"/>
        </w:rPr>
        <w:t>s</w:t>
      </w:r>
      <w:r w:rsidR="003C1E1A" w:rsidRPr="00F33746">
        <w:rPr>
          <w:rStyle w:val="Strong"/>
          <w:b w:val="0"/>
          <w:bCs w:val="0"/>
        </w:rPr>
        <w:t>ubsistence:</w:t>
      </w:r>
      <w:r w:rsidR="00F33746" w:rsidRPr="00F33746">
        <w:rPr>
          <w:rStyle w:val="Strong"/>
          <w:b w:val="0"/>
          <w:bCs w:val="0"/>
        </w:rPr>
        <w:t>”</w:t>
      </w:r>
      <w:r w:rsidR="003C1E1A">
        <w:t xml:space="preserve"> prefix. Because these cases are rare, we strongly recommend </w:t>
      </w:r>
      <w:r w:rsidR="007456EB">
        <w:t xml:space="preserve">reviewing applicable scenarios with your supervisor, </w:t>
      </w:r>
      <w:r w:rsidR="003C1E1A">
        <w:t>consulting the I&amp;R manual</w:t>
      </w:r>
      <w:r w:rsidR="007456EB">
        <w:t xml:space="preserve"> for specific instructions, and possibly submitting your case for review by the CDE if you have any remaining doubts.</w:t>
      </w:r>
    </w:p>
    <w:p w14:paraId="1759AE83" w14:textId="30DDBD88" w:rsidR="00663495" w:rsidRDefault="00447784" w:rsidP="00927676">
      <w:pPr>
        <w:pStyle w:val="Heading2"/>
      </w:pPr>
      <w:r>
        <w:t>Qualifying Arrival Date (6)</w:t>
      </w:r>
    </w:p>
    <w:p w14:paraId="22A695F3" w14:textId="698CC9EB" w:rsidR="003714F4" w:rsidRDefault="00A82445" w:rsidP="00447784">
      <w:r>
        <w:t xml:space="preserve">The </w:t>
      </w:r>
      <w:r w:rsidRPr="0099353E">
        <w:rPr>
          <w:b/>
          <w:bCs/>
        </w:rPr>
        <w:t>Qualifying Arrival Date</w:t>
      </w:r>
      <w:r>
        <w:t xml:space="preserve">, or </w:t>
      </w:r>
      <w:r w:rsidRPr="0099353E">
        <w:rPr>
          <w:b/>
          <w:bCs/>
        </w:rPr>
        <w:t>QAD</w:t>
      </w:r>
      <w:r>
        <w:t>, is critical because it marks the beginning of a migratory child’s eligibility period.</w:t>
      </w:r>
    </w:p>
    <w:p w14:paraId="77978A3E" w14:textId="05B6CC07" w:rsidR="003714F4" w:rsidRDefault="00912FFC" w:rsidP="00447784">
      <w:r>
        <w:rPr>
          <w:noProof/>
        </w:rPr>
        <w:drawing>
          <wp:inline distT="0" distB="0" distL="0" distR="0" wp14:anchorId="50BDE6E2" wp14:editId="78BFF24C">
            <wp:extent cx="5943600" cy="557530"/>
            <wp:effectExtent l="0" t="0" r="0" b="0"/>
            <wp:docPr id="559049832" name="Picture 1" descr="Screenshot of item number 6 (QAD) in the eCOE, with an arrow pointing to the dat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49832" name="Picture 1" descr="Screenshot of item number 6 (QAD) in the eCOE, with an arrow pointing to the date field."/>
                    <pic:cNvPicPr/>
                  </pic:nvPicPr>
                  <pic:blipFill>
                    <a:blip r:embed="rId29">
                      <a:extLst>
                        <a:ext uri="{28A0092B-C50C-407E-A947-70E740481C1C}">
                          <a14:useLocalDpi xmlns:a14="http://schemas.microsoft.com/office/drawing/2010/main" val="0"/>
                        </a:ext>
                      </a:extLst>
                    </a:blip>
                    <a:stretch>
                      <a:fillRect/>
                    </a:stretch>
                  </pic:blipFill>
                  <pic:spPr>
                    <a:xfrm>
                      <a:off x="0" y="0"/>
                      <a:ext cx="5943600" cy="557530"/>
                    </a:xfrm>
                    <a:prstGeom prst="rect">
                      <a:avLst/>
                    </a:prstGeom>
                  </pic:spPr>
                </pic:pic>
              </a:graphicData>
            </a:graphic>
          </wp:inline>
        </w:drawing>
      </w:r>
    </w:p>
    <w:p w14:paraId="4E1B8C25" w14:textId="409BB21D" w:rsidR="00CF0511" w:rsidRDefault="003714F4" w:rsidP="00447784">
      <w:r>
        <w:t>T</w:t>
      </w:r>
      <w:r w:rsidR="00A82445">
        <w:t>his field</w:t>
      </w:r>
      <w:r>
        <w:t xml:space="preserve"> (arrow above)</w:t>
      </w:r>
      <w:r w:rsidR="00A82445">
        <w:t xml:space="preserve"> </w:t>
      </w:r>
      <w:r w:rsidR="00305E76">
        <w:t>has</w:t>
      </w:r>
      <w:r w:rsidR="00A82445">
        <w:t xml:space="preserve"> </w:t>
      </w:r>
      <w:r w:rsidR="00CF0511">
        <w:t xml:space="preserve">an additional data quality safeguard, on top of </w:t>
      </w:r>
      <w:r w:rsidR="00A82445">
        <w:t xml:space="preserve">the </w:t>
      </w:r>
      <w:r w:rsidR="002A2329">
        <w:t>date</w:t>
      </w:r>
      <w:r w:rsidR="001A5A15">
        <w:t xml:space="preserve"> feature</w:t>
      </w:r>
      <w:r w:rsidR="00CF0511">
        <w:t>s</w:t>
      </w:r>
      <w:r w:rsidR="001A5A15">
        <w:t xml:space="preserve"> we </w:t>
      </w:r>
      <w:r w:rsidR="00A82445">
        <w:t xml:space="preserve">covered </w:t>
      </w:r>
      <w:r w:rsidR="00CF0511">
        <w:t xml:space="preserve">earlier. The application will compare the QAD </w:t>
      </w:r>
      <w:r w:rsidR="002A2329">
        <w:t xml:space="preserve">in item 6 </w:t>
      </w:r>
      <w:r w:rsidR="00CF0511">
        <w:t>with the worker move date in item 3. The QAD must be on or after the worker move date to remain consistent with eligibility definitions. If the QAD is before the worker move date, this triggers the following warning:</w:t>
      </w:r>
    </w:p>
    <w:p w14:paraId="0FE5A896" w14:textId="58FEA62A" w:rsidR="007A200F" w:rsidRDefault="00CF0511" w:rsidP="00775AD3">
      <w:r>
        <w:t xml:space="preserve"> </w:t>
      </w:r>
      <w:r w:rsidR="007A200F">
        <w:rPr>
          <w:noProof/>
        </w:rPr>
        <w:drawing>
          <wp:inline distT="0" distB="0" distL="0" distR="0" wp14:anchorId="3C396F93" wp14:editId="792E93CE">
            <wp:extent cx="2190613" cy="1533429"/>
            <wp:effectExtent l="0" t="0" r="635" b="0"/>
            <wp:docPr id="239977853" name="Picture 1" descr="Screenshot of the error message shown when the QAD conflicts with eligibility rules and will therefore be de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77853" name="Picture 1" descr="Screenshot of the error message shown when the QAD conflicts with eligibility rules and will therefore be deleted."/>
                    <pic:cNvPicPr/>
                  </pic:nvPicPr>
                  <pic:blipFill>
                    <a:blip r:embed="rId30">
                      <a:extLst>
                        <a:ext uri="{28A0092B-C50C-407E-A947-70E740481C1C}">
                          <a14:useLocalDpi xmlns:a14="http://schemas.microsoft.com/office/drawing/2010/main" val="0"/>
                        </a:ext>
                      </a:extLst>
                    </a:blip>
                    <a:stretch>
                      <a:fillRect/>
                    </a:stretch>
                  </pic:blipFill>
                  <pic:spPr>
                    <a:xfrm>
                      <a:off x="0" y="0"/>
                      <a:ext cx="2225109" cy="1557576"/>
                    </a:xfrm>
                    <a:prstGeom prst="rect">
                      <a:avLst/>
                    </a:prstGeom>
                  </pic:spPr>
                </pic:pic>
              </a:graphicData>
            </a:graphic>
          </wp:inline>
        </w:drawing>
      </w:r>
    </w:p>
    <w:p w14:paraId="4C22A589" w14:textId="592B2DE3" w:rsidR="00447784" w:rsidRDefault="00305E76" w:rsidP="00447784">
      <w:r>
        <w:t xml:space="preserve">Since there is a date conflict, the QAD will be erased. </w:t>
      </w:r>
      <w:r w:rsidR="00D25815">
        <w:t>You</w:t>
      </w:r>
      <w:r>
        <w:t xml:space="preserve"> must reevaluate both dates, the worker move date and the QAD, to determine which </w:t>
      </w:r>
      <w:r w:rsidR="001B6C6C">
        <w:t>one you will correct.</w:t>
      </w:r>
    </w:p>
    <w:p w14:paraId="2B4B6541" w14:textId="38C34836" w:rsidR="003C1E1A" w:rsidRDefault="003C1E1A" w:rsidP="00447784">
      <w:r>
        <w:t>As demonstrated above, Section I is densely packed with assistance features</w:t>
      </w:r>
      <w:r w:rsidR="00292E8C">
        <w:t xml:space="preserve"> that help ensure high data quality. </w:t>
      </w:r>
      <w:r w:rsidR="004074D8">
        <w:t>This is especially important because key eligibility information is documented in this section and many items are also Minimum Data Elements (MDE) that MSIN submits to the national migratory child data system, the Migrant Student Information Exchange (MSIX). For easy reference, the most important data quali</w:t>
      </w:r>
      <w:r w:rsidR="00D25815">
        <w:t>t</w:t>
      </w:r>
      <w:r w:rsidR="004074D8">
        <w:t>y features are summarized</w:t>
      </w:r>
      <w:r w:rsidR="00F46499">
        <w:t xml:space="preserve"> in the table </w:t>
      </w:r>
      <w:r w:rsidR="004074D8">
        <w:t>below.</w:t>
      </w:r>
    </w:p>
    <w:p w14:paraId="2590012C" w14:textId="53D4CB71" w:rsidR="00872C99" w:rsidRPr="005E704D" w:rsidRDefault="007C18AC" w:rsidP="00927676">
      <w:pPr>
        <w:pStyle w:val="Heading2"/>
      </w:pPr>
      <w:bookmarkStart w:id="12" w:name="_Table:_Data_quality"/>
      <w:bookmarkEnd w:id="12"/>
      <w:r>
        <w:lastRenderedPageBreak/>
        <w:t xml:space="preserve">Table: </w:t>
      </w:r>
      <w:r w:rsidR="00100033">
        <w:t>Assistance</w:t>
      </w:r>
      <w:r w:rsidR="005E704D" w:rsidRPr="005E704D">
        <w:t xml:space="preserve"> </w:t>
      </w:r>
      <w:r w:rsidR="004074D8">
        <w:t>features</w:t>
      </w:r>
      <w:r w:rsidR="00552FB0">
        <w:t xml:space="preserve"> in Section I</w:t>
      </w:r>
    </w:p>
    <w:tbl>
      <w:tblPr>
        <w:tblStyle w:val="TableGrid"/>
        <w:tblW w:w="0" w:type="auto"/>
        <w:tblLook w:val="04A0" w:firstRow="1" w:lastRow="0" w:firstColumn="1" w:lastColumn="0" w:noHBand="0" w:noVBand="1"/>
      </w:tblPr>
      <w:tblGrid>
        <w:gridCol w:w="1345"/>
        <w:gridCol w:w="5271"/>
        <w:gridCol w:w="2734"/>
      </w:tblGrid>
      <w:tr w:rsidR="00861922" w14:paraId="443FD810" w14:textId="77777777" w:rsidTr="008B6742">
        <w:trPr>
          <w:tblHeader/>
        </w:trPr>
        <w:tc>
          <w:tcPr>
            <w:tcW w:w="1345" w:type="dxa"/>
            <w:shd w:val="clear" w:color="auto" w:fill="D0CECE" w:themeFill="background2" w:themeFillShade="E6"/>
          </w:tcPr>
          <w:p w14:paraId="27DF3C72" w14:textId="630BDBBE" w:rsidR="00861922" w:rsidRPr="00861922" w:rsidRDefault="00861922" w:rsidP="00861922">
            <w:pPr>
              <w:rPr>
                <w:b/>
                <w:bCs/>
              </w:rPr>
            </w:pPr>
            <w:r w:rsidRPr="00861922">
              <w:rPr>
                <w:b/>
                <w:bCs/>
              </w:rPr>
              <w:t>Item</w:t>
            </w:r>
            <w:r w:rsidR="008A3311">
              <w:rPr>
                <w:b/>
                <w:bCs/>
              </w:rPr>
              <w:t xml:space="preserve"> or field</w:t>
            </w:r>
          </w:p>
        </w:tc>
        <w:tc>
          <w:tcPr>
            <w:tcW w:w="5271" w:type="dxa"/>
            <w:shd w:val="clear" w:color="auto" w:fill="D0CECE" w:themeFill="background2" w:themeFillShade="E6"/>
          </w:tcPr>
          <w:p w14:paraId="3A1EB868" w14:textId="371C327C" w:rsidR="00861922" w:rsidRPr="00861922" w:rsidRDefault="00861922" w:rsidP="00861922">
            <w:pPr>
              <w:rPr>
                <w:b/>
                <w:bCs/>
              </w:rPr>
            </w:pPr>
            <w:r w:rsidRPr="00861922">
              <w:rPr>
                <w:b/>
                <w:bCs/>
              </w:rPr>
              <w:t>Rule</w:t>
            </w:r>
            <w:r w:rsidR="008519EF">
              <w:rPr>
                <w:b/>
                <w:bCs/>
              </w:rPr>
              <w:t xml:space="preserve">, </w:t>
            </w:r>
            <w:r w:rsidRPr="00861922">
              <w:rPr>
                <w:b/>
                <w:bCs/>
              </w:rPr>
              <w:t>restriction</w:t>
            </w:r>
            <w:r w:rsidR="008519EF">
              <w:rPr>
                <w:b/>
                <w:bCs/>
              </w:rPr>
              <w:t>, or prompt</w:t>
            </w:r>
          </w:p>
        </w:tc>
        <w:tc>
          <w:tcPr>
            <w:tcW w:w="2734" w:type="dxa"/>
            <w:shd w:val="clear" w:color="auto" w:fill="D0CECE" w:themeFill="background2" w:themeFillShade="E6"/>
          </w:tcPr>
          <w:p w14:paraId="47954333" w14:textId="6066A1D8" w:rsidR="00861922" w:rsidRPr="00861922" w:rsidRDefault="00861922" w:rsidP="00861922">
            <w:pPr>
              <w:rPr>
                <w:b/>
                <w:bCs/>
              </w:rPr>
            </w:pPr>
            <w:r w:rsidRPr="00861922">
              <w:rPr>
                <w:b/>
                <w:bCs/>
              </w:rPr>
              <w:t>Purpose</w:t>
            </w:r>
          </w:p>
        </w:tc>
      </w:tr>
      <w:tr w:rsidR="00861922" w14:paraId="20A89BBA" w14:textId="77777777" w:rsidTr="008B6742">
        <w:tc>
          <w:tcPr>
            <w:tcW w:w="1345" w:type="dxa"/>
          </w:tcPr>
          <w:p w14:paraId="6050C42A" w14:textId="6225C2A1" w:rsidR="00861922" w:rsidRDefault="008A3311" w:rsidP="00861922">
            <w:r>
              <w:t>Item 1</w:t>
            </w:r>
          </w:p>
        </w:tc>
        <w:tc>
          <w:tcPr>
            <w:tcW w:w="5271" w:type="dxa"/>
          </w:tcPr>
          <w:p w14:paraId="15825DBF" w14:textId="0A60E43E" w:rsidR="00861922" w:rsidRDefault="00982460" w:rsidP="00861922">
            <w:r w:rsidRPr="00982460">
              <w:t xml:space="preserve">The children’s </w:t>
            </w:r>
            <w:r>
              <w:t xml:space="preserve">“move from” </w:t>
            </w:r>
            <w:r w:rsidRPr="00982460">
              <w:t>locatio</w:t>
            </w:r>
            <w:r>
              <w:t xml:space="preserve">n is </w:t>
            </w:r>
            <w:r w:rsidR="005A45A7">
              <w:t xml:space="preserve">always </w:t>
            </w:r>
            <w:r>
              <w:t xml:space="preserve">required and consists of the </w:t>
            </w:r>
            <w:r w:rsidR="00B8003A">
              <w:t>city</w:t>
            </w:r>
            <w:r>
              <w:t xml:space="preserve">, </w:t>
            </w:r>
            <w:r w:rsidR="00B8003A">
              <w:t>s</w:t>
            </w:r>
            <w:r>
              <w:t xml:space="preserve">tate, and </w:t>
            </w:r>
            <w:r w:rsidR="00B8003A">
              <w:t>c</w:t>
            </w:r>
            <w:r>
              <w:t xml:space="preserve">ountry fields. Note that the </w:t>
            </w:r>
            <w:r w:rsidR="00B8003A">
              <w:t>s</w:t>
            </w:r>
            <w:r>
              <w:t xml:space="preserve">tate field is optional for countries without states but becomes required if the “move from” country is the </w:t>
            </w:r>
            <w:r w:rsidRPr="00982460">
              <w:t>United States, Mexico, or Canada</w:t>
            </w:r>
            <w:r>
              <w:t>.</w:t>
            </w:r>
          </w:p>
        </w:tc>
        <w:tc>
          <w:tcPr>
            <w:tcW w:w="2734" w:type="dxa"/>
          </w:tcPr>
          <w:p w14:paraId="45531DBC" w14:textId="46035194" w:rsidR="00861922" w:rsidRDefault="0037186C" w:rsidP="00861922">
            <w:r>
              <w:t>Helps e</w:t>
            </w:r>
            <w:r w:rsidR="00982460">
              <w:t xml:space="preserve">nsure the children’s qualifying move is </w:t>
            </w:r>
            <w:r w:rsidR="005A45A7">
              <w:t xml:space="preserve">correctly </w:t>
            </w:r>
            <w:r w:rsidR="00982460">
              <w:t>documented</w:t>
            </w:r>
          </w:p>
        </w:tc>
      </w:tr>
      <w:tr w:rsidR="00861922" w14:paraId="32F87523" w14:textId="77777777" w:rsidTr="008B6742">
        <w:tc>
          <w:tcPr>
            <w:tcW w:w="1345" w:type="dxa"/>
          </w:tcPr>
          <w:p w14:paraId="7F6AEDA8" w14:textId="54A8BA22" w:rsidR="00861922" w:rsidRDefault="0037186C" w:rsidP="00861922">
            <w:r>
              <w:t>Item 1</w:t>
            </w:r>
          </w:p>
        </w:tc>
        <w:tc>
          <w:tcPr>
            <w:tcW w:w="5271" w:type="dxa"/>
          </w:tcPr>
          <w:p w14:paraId="442C43FC" w14:textId="0651483C" w:rsidR="00861922" w:rsidRDefault="00306B79" w:rsidP="00861922">
            <w:r w:rsidRPr="00306B79">
              <w:t xml:space="preserve">The </w:t>
            </w:r>
            <w:r>
              <w:t xml:space="preserve">“move to” </w:t>
            </w:r>
            <w:r w:rsidRPr="00306B79">
              <w:t>country must always be the United States (cannot be another country).</w:t>
            </w:r>
          </w:p>
        </w:tc>
        <w:tc>
          <w:tcPr>
            <w:tcW w:w="2734" w:type="dxa"/>
          </w:tcPr>
          <w:p w14:paraId="7139016C" w14:textId="141B62AC" w:rsidR="00861922" w:rsidRDefault="00306B79" w:rsidP="00861922">
            <w:r>
              <w:t xml:space="preserve">Helps </w:t>
            </w:r>
            <w:r w:rsidR="001C3473">
              <w:t xml:space="preserve">ensure alignment with </w:t>
            </w:r>
            <w:r w:rsidR="00092F81">
              <w:t>eligibility rules</w:t>
            </w:r>
          </w:p>
        </w:tc>
      </w:tr>
      <w:tr w:rsidR="0037186C" w14:paraId="765A6DD7" w14:textId="77777777" w:rsidTr="008B6742">
        <w:tc>
          <w:tcPr>
            <w:tcW w:w="1345" w:type="dxa"/>
          </w:tcPr>
          <w:p w14:paraId="00B27E95" w14:textId="4EA3A682" w:rsidR="0037186C" w:rsidRDefault="0037186C" w:rsidP="0037186C">
            <w:r>
              <w:t>Item 1</w:t>
            </w:r>
          </w:p>
        </w:tc>
        <w:tc>
          <w:tcPr>
            <w:tcW w:w="5271" w:type="dxa"/>
          </w:tcPr>
          <w:p w14:paraId="5AAEDCD0" w14:textId="43FD0328" w:rsidR="0037186C" w:rsidRDefault="0037186C" w:rsidP="0037186C">
            <w:r w:rsidRPr="0037186C">
              <w:t xml:space="preserve">If the </w:t>
            </w:r>
            <w:r>
              <w:t xml:space="preserve">“move from” city is the same as the “move to” city, </w:t>
            </w:r>
            <w:r w:rsidRPr="0037186C">
              <w:t>then both school district fields become required.</w:t>
            </w:r>
          </w:p>
        </w:tc>
        <w:tc>
          <w:tcPr>
            <w:tcW w:w="2734" w:type="dxa"/>
          </w:tcPr>
          <w:p w14:paraId="015A0ABC" w14:textId="12AC69EC" w:rsidR="0037186C" w:rsidRDefault="0037186C" w:rsidP="0037186C">
            <w:r>
              <w:t>Helps ensure the move is across school district boundaries</w:t>
            </w:r>
          </w:p>
        </w:tc>
      </w:tr>
      <w:tr w:rsidR="0037186C" w14:paraId="496AD65B" w14:textId="77777777" w:rsidTr="008B6742">
        <w:tc>
          <w:tcPr>
            <w:tcW w:w="1345" w:type="dxa"/>
          </w:tcPr>
          <w:p w14:paraId="0634BD02" w14:textId="3AF68E13" w:rsidR="0037186C" w:rsidRDefault="00E830DA" w:rsidP="0037186C">
            <w:r>
              <w:t>Item 2a</w:t>
            </w:r>
          </w:p>
        </w:tc>
        <w:tc>
          <w:tcPr>
            <w:tcW w:w="5271" w:type="dxa"/>
          </w:tcPr>
          <w:p w14:paraId="3043A3F5" w14:textId="125162D6" w:rsidR="0037186C" w:rsidRDefault="00E830DA" w:rsidP="0037186C">
            <w:r w:rsidRPr="00E830DA">
              <w:t>The user must select a radio button (required field).</w:t>
            </w:r>
          </w:p>
        </w:tc>
        <w:tc>
          <w:tcPr>
            <w:tcW w:w="2734" w:type="dxa"/>
          </w:tcPr>
          <w:p w14:paraId="2DF5CA9E" w14:textId="0484FAE3" w:rsidR="0037186C" w:rsidRDefault="001C3473" w:rsidP="0037186C">
            <w:r>
              <w:t>Helps prevent omissions</w:t>
            </w:r>
          </w:p>
        </w:tc>
      </w:tr>
      <w:tr w:rsidR="0037186C" w14:paraId="0C404384" w14:textId="77777777" w:rsidTr="008B6742">
        <w:tc>
          <w:tcPr>
            <w:tcW w:w="1345" w:type="dxa"/>
          </w:tcPr>
          <w:p w14:paraId="22AE3B6D" w14:textId="48C294BF" w:rsidR="0037186C" w:rsidRDefault="00E830DA" w:rsidP="0037186C">
            <w:r>
              <w:t>Item 2a</w:t>
            </w:r>
          </w:p>
        </w:tc>
        <w:tc>
          <w:tcPr>
            <w:tcW w:w="5271" w:type="dxa"/>
          </w:tcPr>
          <w:p w14:paraId="112A7A53" w14:textId="2613DABB" w:rsidR="0037186C" w:rsidRDefault="00E97A56" w:rsidP="0037186C">
            <w:r>
              <w:t xml:space="preserve">Clicking </w:t>
            </w:r>
            <w:r w:rsidR="00E830DA" w:rsidRPr="00E830DA">
              <w:t>the radio button</w:t>
            </w:r>
            <w:r w:rsidR="00E830DA">
              <w:t xml:space="preserve"> for </w:t>
            </w:r>
            <w:r w:rsidR="00E830DA" w:rsidRPr="00E830DA">
              <w:t>“as the worker”</w:t>
            </w:r>
            <w:r w:rsidR="00E80160">
              <w:t xml:space="preserve"> </w:t>
            </w:r>
            <w:r>
              <w:t xml:space="preserve">triggers the application to </w:t>
            </w:r>
            <w:r w:rsidR="00E830DA" w:rsidRPr="00E830DA">
              <w:t>select “child” in 2b and disable</w:t>
            </w:r>
            <w:r w:rsidR="00E80160">
              <w:t>s</w:t>
            </w:r>
            <w:r w:rsidR="00E830DA" w:rsidRPr="00E830DA">
              <w:t xml:space="preserve"> the </w:t>
            </w:r>
            <w:r w:rsidR="00E80160">
              <w:t xml:space="preserve">remaining </w:t>
            </w:r>
            <w:r w:rsidR="00E830DA" w:rsidRPr="00E830DA">
              <w:t>radio buttons</w:t>
            </w:r>
            <w:r w:rsidR="00E80160">
              <w:t xml:space="preserve"> </w:t>
            </w:r>
            <w:r w:rsidR="00E830DA" w:rsidRPr="00E830DA">
              <w:t>(parent/guardian</w:t>
            </w:r>
            <w:r w:rsidR="005A45A7">
              <w:t xml:space="preserve"> and </w:t>
            </w:r>
            <w:r w:rsidR="00E830DA" w:rsidRPr="00E830DA">
              <w:t>spouse).</w:t>
            </w:r>
          </w:p>
        </w:tc>
        <w:tc>
          <w:tcPr>
            <w:tcW w:w="2734" w:type="dxa"/>
          </w:tcPr>
          <w:p w14:paraId="25A37EB2" w14:textId="58C719F7" w:rsidR="0037186C" w:rsidRDefault="00E80160" w:rsidP="0037186C">
            <w:r>
              <w:t>Helps prevent illogical 2a and 2b combinations</w:t>
            </w:r>
          </w:p>
        </w:tc>
      </w:tr>
      <w:tr w:rsidR="00A2393A" w14:paraId="4CD5B6BC" w14:textId="77777777" w:rsidTr="008B6742">
        <w:tc>
          <w:tcPr>
            <w:tcW w:w="1345" w:type="dxa"/>
          </w:tcPr>
          <w:p w14:paraId="186AD20F" w14:textId="0E1B6331" w:rsidR="00A2393A" w:rsidRDefault="00A2393A" w:rsidP="00A2393A">
            <w:r>
              <w:t>Item 2a</w:t>
            </w:r>
          </w:p>
        </w:tc>
        <w:tc>
          <w:tcPr>
            <w:tcW w:w="5271" w:type="dxa"/>
          </w:tcPr>
          <w:p w14:paraId="55093847" w14:textId="62BB0362" w:rsidR="00A2393A" w:rsidRDefault="00E97A56" w:rsidP="00A2393A">
            <w:r>
              <w:t>Clicking</w:t>
            </w:r>
            <w:r w:rsidR="00A2393A" w:rsidRPr="00E830DA">
              <w:t xml:space="preserve"> the radio button</w:t>
            </w:r>
            <w:r w:rsidR="00A2393A">
              <w:t xml:space="preserve"> for </w:t>
            </w:r>
            <w:r w:rsidR="00A2393A" w:rsidRPr="00E830DA">
              <w:t>“</w:t>
            </w:r>
            <w:r w:rsidR="00A2393A">
              <w:t xml:space="preserve">with </w:t>
            </w:r>
            <w:r w:rsidR="00A2393A" w:rsidRPr="00E830DA">
              <w:t>the worker”</w:t>
            </w:r>
            <w:r w:rsidR="00A2393A">
              <w:t xml:space="preserve"> </w:t>
            </w:r>
            <w:r>
              <w:t>triggers the application to</w:t>
            </w:r>
            <w:r w:rsidR="00A2393A" w:rsidRPr="00E830DA">
              <w:t xml:space="preserve"> </w:t>
            </w:r>
            <w:r w:rsidR="00A2393A">
              <w:t>disable</w:t>
            </w:r>
            <w:r w:rsidR="00A2393A" w:rsidRPr="00E830DA">
              <w:t xml:space="preserve"> “child” in 2b and </w:t>
            </w:r>
            <w:r w:rsidR="00A2393A">
              <w:t xml:space="preserve">the user must select one of the remaining </w:t>
            </w:r>
            <w:r w:rsidR="00A2393A" w:rsidRPr="00E830DA">
              <w:t>radio buttons</w:t>
            </w:r>
            <w:r w:rsidR="00A2393A">
              <w:t xml:space="preserve"> </w:t>
            </w:r>
            <w:r w:rsidR="00A2393A" w:rsidRPr="00E830DA">
              <w:t>(parent/guardian</w:t>
            </w:r>
            <w:r w:rsidR="005A45A7">
              <w:t xml:space="preserve"> or </w:t>
            </w:r>
            <w:r w:rsidR="00A2393A" w:rsidRPr="00E830DA">
              <w:t>spouse).</w:t>
            </w:r>
          </w:p>
        </w:tc>
        <w:tc>
          <w:tcPr>
            <w:tcW w:w="2734" w:type="dxa"/>
          </w:tcPr>
          <w:p w14:paraId="5DC0E9C9" w14:textId="7FF18095" w:rsidR="00A2393A" w:rsidRDefault="00A2393A" w:rsidP="00A2393A">
            <w:r>
              <w:t>Helps prevent illogical 2a and 2b combinations</w:t>
            </w:r>
            <w:r w:rsidR="00E82A94">
              <w:t>; a self-qualifier is no longer possible</w:t>
            </w:r>
          </w:p>
        </w:tc>
      </w:tr>
      <w:tr w:rsidR="00F32119" w14:paraId="2F5501D1" w14:textId="77777777" w:rsidTr="008B6742">
        <w:tc>
          <w:tcPr>
            <w:tcW w:w="1345" w:type="dxa"/>
          </w:tcPr>
          <w:p w14:paraId="3DD027A8" w14:textId="162175C1" w:rsidR="00F32119" w:rsidRDefault="00F32119" w:rsidP="00F32119">
            <w:r>
              <w:t>Item 2a</w:t>
            </w:r>
          </w:p>
        </w:tc>
        <w:tc>
          <w:tcPr>
            <w:tcW w:w="5271" w:type="dxa"/>
          </w:tcPr>
          <w:p w14:paraId="758E3E4E" w14:textId="0A943CD7" w:rsidR="00F32119" w:rsidRDefault="00E97A56" w:rsidP="00F32119">
            <w:r>
              <w:t>Clicking</w:t>
            </w:r>
            <w:r w:rsidR="00F32119" w:rsidRPr="00E830DA">
              <w:t xml:space="preserve"> the radio button</w:t>
            </w:r>
            <w:r w:rsidR="00F32119">
              <w:t xml:space="preserve"> for </w:t>
            </w:r>
            <w:r w:rsidR="00F32119" w:rsidRPr="00E830DA">
              <w:t>“</w:t>
            </w:r>
            <w:r w:rsidR="00F32119" w:rsidRPr="00F42C52">
              <w:t>to join or precede</w:t>
            </w:r>
            <w:r w:rsidR="00F32119">
              <w:t xml:space="preserve"> the worker</w:t>
            </w:r>
            <w:r w:rsidR="00F32119" w:rsidRPr="00E830DA">
              <w:t>”</w:t>
            </w:r>
            <w:r w:rsidR="00F32119">
              <w:t xml:space="preserve"> triggers a pop-up </w:t>
            </w:r>
            <w:r w:rsidR="003E4E3E">
              <w:t>text box and</w:t>
            </w:r>
            <w:r>
              <w:t>, upon submission,</w:t>
            </w:r>
            <w:r w:rsidR="003E4E3E">
              <w:t xml:space="preserve"> its input gets copied into Section II with a </w:t>
            </w:r>
            <w:r w:rsidR="00F33746" w:rsidRPr="00F33746">
              <w:t>“</w:t>
            </w:r>
            <w:r w:rsidR="003E4E3E" w:rsidRPr="00F33746">
              <w:t>2bi:</w:t>
            </w:r>
            <w:r w:rsidR="00F33746" w:rsidRPr="00F33746">
              <w:t>”</w:t>
            </w:r>
            <w:r w:rsidR="003E4E3E">
              <w:t xml:space="preserve"> prefix</w:t>
            </w:r>
            <w:r w:rsidR="00F32119">
              <w:t xml:space="preserve">. Also, the </w:t>
            </w:r>
            <w:r>
              <w:t>application</w:t>
            </w:r>
            <w:r w:rsidR="00F32119" w:rsidRPr="00E830DA">
              <w:t xml:space="preserve"> </w:t>
            </w:r>
            <w:r w:rsidR="00F32119">
              <w:t>disables</w:t>
            </w:r>
            <w:r w:rsidR="00F32119" w:rsidRPr="00E830DA">
              <w:t xml:space="preserve"> “child” in 2b and </w:t>
            </w:r>
            <w:r w:rsidR="00F32119">
              <w:t xml:space="preserve">the user must select one of the remaining </w:t>
            </w:r>
            <w:r w:rsidR="00F32119" w:rsidRPr="00E830DA">
              <w:t>radio buttons</w:t>
            </w:r>
            <w:r w:rsidR="00F32119">
              <w:t xml:space="preserve"> </w:t>
            </w:r>
            <w:r w:rsidR="00F32119" w:rsidRPr="00E830DA">
              <w:t>(parent/guardian</w:t>
            </w:r>
            <w:r w:rsidR="005A45A7">
              <w:t xml:space="preserve"> or</w:t>
            </w:r>
            <w:r w:rsidR="00F32119" w:rsidRPr="00E830DA">
              <w:t xml:space="preserve"> spouse).</w:t>
            </w:r>
            <w:r w:rsidR="00F32119">
              <w:t xml:space="preserve"> Lastly, </w:t>
            </w:r>
            <w:r w:rsidR="003E4E3E">
              <w:t xml:space="preserve">selecting </w:t>
            </w:r>
            <w:r w:rsidR="003E4E3E" w:rsidRPr="00E830DA">
              <w:t>“</w:t>
            </w:r>
            <w:r w:rsidR="003E4E3E" w:rsidRPr="00F42C52">
              <w:t>to join or precede</w:t>
            </w:r>
            <w:r w:rsidR="003E4E3E">
              <w:t xml:space="preserve"> the worker</w:t>
            </w:r>
            <w:r w:rsidR="003E4E3E" w:rsidRPr="00E830DA">
              <w:t>”</w:t>
            </w:r>
            <w:r w:rsidR="003E4E3E">
              <w:t xml:space="preserve"> makes </w:t>
            </w:r>
            <w:r w:rsidR="00F32119" w:rsidRPr="00F42C52">
              <w:t xml:space="preserve">the </w:t>
            </w:r>
            <w:r w:rsidR="00F32119">
              <w:t xml:space="preserve">date </w:t>
            </w:r>
            <w:r w:rsidR="00F32119" w:rsidRPr="00F42C52">
              <w:t>fields in 2bi</w:t>
            </w:r>
            <w:r w:rsidR="00374AE5">
              <w:t xml:space="preserve"> </w:t>
            </w:r>
            <w:r w:rsidR="008D2D4F">
              <w:t xml:space="preserve">active and </w:t>
            </w:r>
            <w:r w:rsidR="003E4E3E">
              <w:t>required.</w:t>
            </w:r>
          </w:p>
        </w:tc>
        <w:tc>
          <w:tcPr>
            <w:tcW w:w="2734" w:type="dxa"/>
          </w:tcPr>
          <w:p w14:paraId="6CF93437" w14:textId="524BD210" w:rsidR="00F32119" w:rsidRDefault="00F32119" w:rsidP="00F32119">
            <w:r>
              <w:t>Helps prevent illogical 2a and 2b combinations</w:t>
            </w:r>
            <w:r w:rsidR="00374AE5">
              <w:t>; ensures that “to join or precede” moves include related dates</w:t>
            </w:r>
            <w:r w:rsidR="00E97A56">
              <w:t xml:space="preserve"> and comments</w:t>
            </w:r>
          </w:p>
        </w:tc>
      </w:tr>
      <w:tr w:rsidR="00F32119" w14:paraId="0F905C37" w14:textId="77777777" w:rsidTr="008B6742">
        <w:tc>
          <w:tcPr>
            <w:tcW w:w="1345" w:type="dxa"/>
          </w:tcPr>
          <w:p w14:paraId="4F588D51" w14:textId="3AE843B5" w:rsidR="00F32119" w:rsidRDefault="00374AE5" w:rsidP="00F32119">
            <w:r>
              <w:t>Item 2b</w:t>
            </w:r>
          </w:p>
        </w:tc>
        <w:tc>
          <w:tcPr>
            <w:tcW w:w="5271" w:type="dxa"/>
          </w:tcPr>
          <w:p w14:paraId="133246C1" w14:textId="3B5FDEFC" w:rsidR="00F32119" w:rsidRDefault="00374AE5" w:rsidP="00F32119">
            <w:r>
              <w:t xml:space="preserve">The worker first name and last name are </w:t>
            </w:r>
            <w:r w:rsidR="005A45A7">
              <w:t xml:space="preserve">always </w:t>
            </w:r>
            <w:r>
              <w:t>required</w:t>
            </w:r>
            <w:r w:rsidR="00CF11F7" w:rsidRPr="00CF1E55">
              <w:t>,</w:t>
            </w:r>
            <w:r w:rsidR="00CF11F7">
              <w:t xml:space="preserve"> and the fields only accept text input</w:t>
            </w:r>
            <w:r w:rsidR="00CF11F7" w:rsidRPr="00CF1E55">
              <w:t>.</w:t>
            </w:r>
          </w:p>
        </w:tc>
        <w:tc>
          <w:tcPr>
            <w:tcW w:w="2734" w:type="dxa"/>
          </w:tcPr>
          <w:p w14:paraId="0AD103ED" w14:textId="00FC8C30" w:rsidR="00F32119" w:rsidRDefault="00CF11F7" w:rsidP="00F32119">
            <w:r>
              <w:t>Helps prevent errors and omissions</w:t>
            </w:r>
          </w:p>
        </w:tc>
      </w:tr>
      <w:tr w:rsidR="00DA34F3" w14:paraId="61494CB0" w14:textId="77777777" w:rsidTr="008B6742">
        <w:tc>
          <w:tcPr>
            <w:tcW w:w="1345" w:type="dxa"/>
          </w:tcPr>
          <w:p w14:paraId="7EFAB703" w14:textId="1F9BBD01" w:rsidR="00DA34F3" w:rsidRDefault="00DA34F3" w:rsidP="00DA34F3">
            <w:r>
              <w:t>Item 2b</w:t>
            </w:r>
          </w:p>
        </w:tc>
        <w:tc>
          <w:tcPr>
            <w:tcW w:w="5271" w:type="dxa"/>
          </w:tcPr>
          <w:p w14:paraId="734BF7CE" w14:textId="0DDC7439" w:rsidR="00DA34F3" w:rsidRDefault="00DA34F3" w:rsidP="00DA34F3">
            <w:r w:rsidRPr="00E830DA">
              <w:t>The user must select a radio button (required field).</w:t>
            </w:r>
          </w:p>
        </w:tc>
        <w:tc>
          <w:tcPr>
            <w:tcW w:w="2734" w:type="dxa"/>
          </w:tcPr>
          <w:p w14:paraId="446E94A5" w14:textId="5D63792F" w:rsidR="00DA34F3" w:rsidRDefault="00DA34F3" w:rsidP="00DA34F3">
            <w:r>
              <w:t>Helps prevent omissions</w:t>
            </w:r>
          </w:p>
        </w:tc>
      </w:tr>
      <w:tr w:rsidR="00DA34F3" w14:paraId="5EB700FD" w14:textId="77777777" w:rsidTr="008B6742">
        <w:tc>
          <w:tcPr>
            <w:tcW w:w="1345" w:type="dxa"/>
          </w:tcPr>
          <w:p w14:paraId="180E325F" w14:textId="4939A299" w:rsidR="00DA34F3" w:rsidRDefault="002D001A" w:rsidP="00DA34F3">
            <w:r>
              <w:t>Item 2bi</w:t>
            </w:r>
          </w:p>
        </w:tc>
        <w:tc>
          <w:tcPr>
            <w:tcW w:w="5271" w:type="dxa"/>
          </w:tcPr>
          <w:p w14:paraId="73AF1FD4" w14:textId="2C661265" w:rsidR="00DA34F3" w:rsidRDefault="008D2D4F" w:rsidP="00DA34F3">
            <w:r>
              <w:t xml:space="preserve">The date fields are disabled by default and only become active and required when </w:t>
            </w:r>
            <w:r w:rsidRPr="00E830DA">
              <w:t>the radio button</w:t>
            </w:r>
            <w:r>
              <w:t xml:space="preserve"> for </w:t>
            </w:r>
            <w:r w:rsidRPr="00E830DA">
              <w:t>“</w:t>
            </w:r>
            <w:r w:rsidRPr="00F42C52">
              <w:t>to join or precede</w:t>
            </w:r>
            <w:r>
              <w:t xml:space="preserve"> the worker</w:t>
            </w:r>
            <w:r w:rsidRPr="00E830DA">
              <w:t>”</w:t>
            </w:r>
            <w:r>
              <w:t xml:space="preserve"> </w:t>
            </w:r>
            <w:r w:rsidRPr="00E830DA">
              <w:t>is selected</w:t>
            </w:r>
            <w:r>
              <w:t xml:space="preserve"> in 2a. B</w:t>
            </w:r>
            <w:r w:rsidR="00056CE9" w:rsidRPr="00056CE9">
              <w:t xml:space="preserve">oth </w:t>
            </w:r>
            <w:r>
              <w:t xml:space="preserve">date field </w:t>
            </w:r>
            <w:r w:rsidR="00056CE9" w:rsidRPr="00056CE9">
              <w:t>calendars go back only 3 years from today’s date (i.e., if today’s date is 11/29/23, no further back than 1</w:t>
            </w:r>
            <w:r w:rsidR="00E554A3">
              <w:t>1</w:t>
            </w:r>
            <w:r w:rsidR="00056CE9" w:rsidRPr="00056CE9">
              <w:t xml:space="preserve">/29/20). </w:t>
            </w:r>
            <w:r w:rsidR="00985F4C">
              <w:t>Also, t</w:t>
            </w:r>
            <w:r w:rsidR="00056CE9" w:rsidRPr="00056CE9">
              <w:t xml:space="preserve">he calendars </w:t>
            </w:r>
            <w:r w:rsidR="005A45A7">
              <w:t>do</w:t>
            </w:r>
            <w:r w:rsidR="00056CE9" w:rsidRPr="00056CE9">
              <w:t xml:space="preserve"> not allow future dates</w:t>
            </w:r>
            <w:r w:rsidR="004105A3" w:rsidRPr="00056CE9">
              <w:t xml:space="preserve">. </w:t>
            </w:r>
          </w:p>
        </w:tc>
        <w:tc>
          <w:tcPr>
            <w:tcW w:w="2734" w:type="dxa"/>
          </w:tcPr>
          <w:p w14:paraId="2065067F" w14:textId="515161C8" w:rsidR="00DA34F3" w:rsidRDefault="00CF11F7" w:rsidP="00DA34F3">
            <w:r>
              <w:t>Prompts the user to provide required inputs</w:t>
            </w:r>
            <w:r w:rsidR="00E82A94">
              <w:t xml:space="preserve">; </w:t>
            </w:r>
            <w:r w:rsidR="00056CE9">
              <w:t>ensure</w:t>
            </w:r>
            <w:r w:rsidR="00E82A94">
              <w:t>s</w:t>
            </w:r>
            <w:r w:rsidR="00056CE9">
              <w:t xml:space="preserve"> alignment with eligibility rules</w:t>
            </w:r>
          </w:p>
        </w:tc>
      </w:tr>
      <w:tr w:rsidR="00DA34F3" w14:paraId="17F887DB" w14:textId="77777777" w:rsidTr="008B6742">
        <w:tc>
          <w:tcPr>
            <w:tcW w:w="1345" w:type="dxa"/>
          </w:tcPr>
          <w:p w14:paraId="59CDAE00" w14:textId="0FB951D0" w:rsidR="00DA34F3" w:rsidRDefault="002F0269" w:rsidP="00DA34F3">
            <w:r>
              <w:t>Item 3</w:t>
            </w:r>
          </w:p>
        </w:tc>
        <w:tc>
          <w:tcPr>
            <w:tcW w:w="5271" w:type="dxa"/>
          </w:tcPr>
          <w:p w14:paraId="42991DA9" w14:textId="1708EEBE" w:rsidR="00DA34F3" w:rsidRDefault="005A45A7" w:rsidP="00DA34F3">
            <w:r>
              <w:t>The worker move date is always required.</w:t>
            </w:r>
          </w:p>
        </w:tc>
        <w:tc>
          <w:tcPr>
            <w:tcW w:w="2734" w:type="dxa"/>
          </w:tcPr>
          <w:p w14:paraId="0713A6F4" w14:textId="516FCE42" w:rsidR="00DA34F3" w:rsidRDefault="005A45A7" w:rsidP="00DA34F3">
            <w:r>
              <w:t>Helps prevent omissions</w:t>
            </w:r>
          </w:p>
        </w:tc>
      </w:tr>
      <w:tr w:rsidR="00DA34F3" w14:paraId="3807E167" w14:textId="77777777" w:rsidTr="008B6742">
        <w:tc>
          <w:tcPr>
            <w:tcW w:w="1345" w:type="dxa"/>
          </w:tcPr>
          <w:p w14:paraId="4BBA69A3" w14:textId="4247BE55" w:rsidR="00DA34F3" w:rsidRDefault="000429C8" w:rsidP="00DA34F3">
            <w:r>
              <w:t>Item 3</w:t>
            </w:r>
          </w:p>
        </w:tc>
        <w:tc>
          <w:tcPr>
            <w:tcW w:w="5271" w:type="dxa"/>
          </w:tcPr>
          <w:p w14:paraId="49737498" w14:textId="15717960" w:rsidR="00DA34F3" w:rsidRDefault="005A45A7" w:rsidP="00DA34F3">
            <w:r w:rsidRPr="005A45A7">
              <w:t xml:space="preserve">The calendar </w:t>
            </w:r>
            <w:r>
              <w:t>goes</w:t>
            </w:r>
            <w:r w:rsidRPr="005A45A7">
              <w:t xml:space="preserve"> back only 3 years from today’s date</w:t>
            </w:r>
            <w:r w:rsidR="00796BE0">
              <w:t xml:space="preserve"> (interview date)</w:t>
            </w:r>
            <w:r>
              <w:t>, and it does not allow a future date.</w:t>
            </w:r>
          </w:p>
        </w:tc>
        <w:tc>
          <w:tcPr>
            <w:tcW w:w="2734" w:type="dxa"/>
          </w:tcPr>
          <w:p w14:paraId="6D4CD803" w14:textId="527A58C8" w:rsidR="00DA34F3" w:rsidRDefault="005A45A7" w:rsidP="00DA34F3">
            <w:r>
              <w:t>Helps ensure alignment with eligibility rules</w:t>
            </w:r>
          </w:p>
        </w:tc>
      </w:tr>
      <w:tr w:rsidR="00DA34F3" w14:paraId="53B235DD" w14:textId="77777777" w:rsidTr="008B6742">
        <w:tc>
          <w:tcPr>
            <w:tcW w:w="1345" w:type="dxa"/>
          </w:tcPr>
          <w:p w14:paraId="3DB3D76D" w14:textId="36F29920" w:rsidR="00DA34F3" w:rsidRDefault="000429C8" w:rsidP="00DA34F3">
            <w:r>
              <w:t>Item 3</w:t>
            </w:r>
          </w:p>
        </w:tc>
        <w:tc>
          <w:tcPr>
            <w:tcW w:w="5271" w:type="dxa"/>
          </w:tcPr>
          <w:p w14:paraId="375C3528" w14:textId="61B5E6A2" w:rsidR="00DA34F3" w:rsidRDefault="000429C8" w:rsidP="00DA34F3">
            <w:r w:rsidRPr="00982460">
              <w:t xml:space="preserve">The </w:t>
            </w:r>
            <w:r>
              <w:t>worker</w:t>
            </w:r>
            <w:r w:rsidRPr="00982460">
              <w:t xml:space="preserve">’s </w:t>
            </w:r>
            <w:r>
              <w:t xml:space="preserve">“move from” </w:t>
            </w:r>
            <w:r w:rsidRPr="00982460">
              <w:t>locatio</w:t>
            </w:r>
            <w:r>
              <w:t xml:space="preserve">n is always required and consists of the </w:t>
            </w:r>
            <w:r w:rsidR="00B8003A">
              <w:t>city</w:t>
            </w:r>
            <w:r>
              <w:t xml:space="preserve">, </w:t>
            </w:r>
            <w:r w:rsidR="00B8003A">
              <w:t>s</w:t>
            </w:r>
            <w:r>
              <w:t xml:space="preserve">tate, and </w:t>
            </w:r>
            <w:r w:rsidR="00B8003A">
              <w:t>c</w:t>
            </w:r>
            <w:r>
              <w:t xml:space="preserve">ountry fields. Note that the </w:t>
            </w:r>
            <w:r w:rsidR="00B8003A">
              <w:t>s</w:t>
            </w:r>
            <w:r>
              <w:t xml:space="preserve">tate field is optional for countries without states but becomes required if the “move from” country is the </w:t>
            </w:r>
            <w:r w:rsidRPr="00982460">
              <w:t>United States, Mexico, or Canada</w:t>
            </w:r>
            <w:r>
              <w:t>.</w:t>
            </w:r>
          </w:p>
        </w:tc>
        <w:tc>
          <w:tcPr>
            <w:tcW w:w="2734" w:type="dxa"/>
          </w:tcPr>
          <w:p w14:paraId="67702116" w14:textId="0528ED84" w:rsidR="00DA34F3" w:rsidRDefault="000429C8" w:rsidP="00DA34F3">
            <w:r w:rsidRPr="00121249">
              <w:t>Helps ensure the worker’s qualifying move is correctly documented</w:t>
            </w:r>
          </w:p>
        </w:tc>
      </w:tr>
      <w:tr w:rsidR="000429C8" w14:paraId="68E01C33" w14:textId="77777777" w:rsidTr="008B6742">
        <w:tc>
          <w:tcPr>
            <w:tcW w:w="1345" w:type="dxa"/>
          </w:tcPr>
          <w:p w14:paraId="77CAF0C7" w14:textId="15DC8A5E" w:rsidR="000429C8" w:rsidRDefault="000429C8" w:rsidP="000429C8">
            <w:r>
              <w:t>Item 3</w:t>
            </w:r>
          </w:p>
        </w:tc>
        <w:tc>
          <w:tcPr>
            <w:tcW w:w="5271" w:type="dxa"/>
          </w:tcPr>
          <w:p w14:paraId="3F83F2E9" w14:textId="4CDC5B95" w:rsidR="000429C8" w:rsidRDefault="000429C8" w:rsidP="000429C8">
            <w:r w:rsidRPr="00306B79">
              <w:t xml:space="preserve">The </w:t>
            </w:r>
            <w:r>
              <w:t xml:space="preserve">“move to” </w:t>
            </w:r>
            <w:r w:rsidRPr="00306B79">
              <w:t>country must always be the United States (cannot be another country).</w:t>
            </w:r>
          </w:p>
        </w:tc>
        <w:tc>
          <w:tcPr>
            <w:tcW w:w="2734" w:type="dxa"/>
          </w:tcPr>
          <w:p w14:paraId="440AAEC9" w14:textId="3CB23540" w:rsidR="000429C8" w:rsidRDefault="000429C8" w:rsidP="000429C8">
            <w:r>
              <w:t>Helps ensure alignment with eligibility rules</w:t>
            </w:r>
          </w:p>
        </w:tc>
      </w:tr>
      <w:tr w:rsidR="000429C8" w14:paraId="4A8AB79A" w14:textId="77777777" w:rsidTr="008B6742">
        <w:tc>
          <w:tcPr>
            <w:tcW w:w="1345" w:type="dxa"/>
          </w:tcPr>
          <w:p w14:paraId="6943996D" w14:textId="25916B01" w:rsidR="000429C8" w:rsidRDefault="00B767BC" w:rsidP="000429C8">
            <w:r>
              <w:lastRenderedPageBreak/>
              <w:t>Item 3</w:t>
            </w:r>
          </w:p>
        </w:tc>
        <w:tc>
          <w:tcPr>
            <w:tcW w:w="5271" w:type="dxa"/>
          </w:tcPr>
          <w:p w14:paraId="6161D2F9" w14:textId="6B29CD0C" w:rsidR="000429C8" w:rsidRDefault="00B767BC" w:rsidP="000429C8">
            <w:r>
              <w:t>Either 3a or 3b must be selected, but not both.</w:t>
            </w:r>
          </w:p>
        </w:tc>
        <w:tc>
          <w:tcPr>
            <w:tcW w:w="2734" w:type="dxa"/>
          </w:tcPr>
          <w:p w14:paraId="00E77546" w14:textId="408DC34C" w:rsidR="000429C8" w:rsidRDefault="00B767BC" w:rsidP="000429C8">
            <w:r>
              <w:t>Helps prevent omissions</w:t>
            </w:r>
            <w:r w:rsidR="008519EF">
              <w:t xml:space="preserve"> and contradictions</w:t>
            </w:r>
          </w:p>
        </w:tc>
      </w:tr>
      <w:tr w:rsidR="000429C8" w14:paraId="6DFCB047" w14:textId="77777777" w:rsidTr="008B6742">
        <w:tc>
          <w:tcPr>
            <w:tcW w:w="1345" w:type="dxa"/>
          </w:tcPr>
          <w:p w14:paraId="19F91E6C" w14:textId="32BBF6F4" w:rsidR="000429C8" w:rsidRDefault="008519EF" w:rsidP="000429C8">
            <w:r>
              <w:t>Item 3a</w:t>
            </w:r>
          </w:p>
        </w:tc>
        <w:tc>
          <w:tcPr>
            <w:tcW w:w="5271" w:type="dxa"/>
          </w:tcPr>
          <w:p w14:paraId="0510D4B4" w14:textId="32F03BB7" w:rsidR="000429C8" w:rsidRDefault="008519EF" w:rsidP="000429C8">
            <w:r>
              <w:t>Clicking on the optional “comments” link triggers a pop-up text box</w:t>
            </w:r>
            <w:r w:rsidR="003E4E3E">
              <w:t xml:space="preserve"> and its input </w:t>
            </w:r>
            <w:r>
              <w:t xml:space="preserve">gets </w:t>
            </w:r>
            <w:r w:rsidR="003E4E3E">
              <w:t xml:space="preserve">copied into Section II </w:t>
            </w:r>
            <w:r>
              <w:t xml:space="preserve">with a </w:t>
            </w:r>
            <w:r w:rsidR="00F33746" w:rsidRPr="00F33746">
              <w:t>“</w:t>
            </w:r>
            <w:r w:rsidRPr="00F33746">
              <w:t>3a:</w:t>
            </w:r>
            <w:r w:rsidR="00F33746" w:rsidRPr="00F33746">
              <w:t>”</w:t>
            </w:r>
            <w:r>
              <w:t xml:space="preserve"> prefix.</w:t>
            </w:r>
          </w:p>
        </w:tc>
        <w:tc>
          <w:tcPr>
            <w:tcW w:w="2734" w:type="dxa"/>
          </w:tcPr>
          <w:p w14:paraId="71BCAB18" w14:textId="0088E7E3" w:rsidR="000429C8" w:rsidRDefault="00E82A94" w:rsidP="000429C8">
            <w:r>
              <w:t>Copies comment in the appropriate location</w:t>
            </w:r>
            <w:r w:rsidR="00CF7EE9">
              <w:t>, with the correct prefix</w:t>
            </w:r>
          </w:p>
        </w:tc>
      </w:tr>
      <w:tr w:rsidR="000429C8" w14:paraId="79AEF468" w14:textId="77777777" w:rsidTr="008B6742">
        <w:tc>
          <w:tcPr>
            <w:tcW w:w="1345" w:type="dxa"/>
          </w:tcPr>
          <w:p w14:paraId="7AA354D3" w14:textId="0EE639F8" w:rsidR="000429C8" w:rsidRDefault="00CA229B" w:rsidP="000429C8">
            <w:r>
              <w:t>Item 3b</w:t>
            </w:r>
          </w:p>
        </w:tc>
        <w:tc>
          <w:tcPr>
            <w:tcW w:w="5271" w:type="dxa"/>
          </w:tcPr>
          <w:p w14:paraId="66FA099A" w14:textId="60A1FB71" w:rsidR="00C1453E" w:rsidRDefault="00CA229B" w:rsidP="00C1453E">
            <w:r>
              <w:t xml:space="preserve">Clicking the 3b radio button triggers a pop-up </w:t>
            </w:r>
            <w:r w:rsidR="00B45CE7">
              <w:t>window</w:t>
            </w:r>
            <w:r w:rsidR="00C1453E">
              <w:t xml:space="preserve"> with prompts to collect all required fields for this option. If fully complete, the user can submit the input into Section II with a </w:t>
            </w:r>
            <w:r w:rsidR="00F33746" w:rsidRPr="00F33746">
              <w:t>“</w:t>
            </w:r>
            <w:r w:rsidR="00C1453E" w:rsidRPr="00F33746">
              <w:t>3b:</w:t>
            </w:r>
            <w:r w:rsidR="00F33746" w:rsidRPr="00F33746">
              <w:t>”</w:t>
            </w:r>
            <w:r w:rsidR="00C1453E">
              <w:t xml:space="preserve"> prefix. Canceling the modal will clear the 3b </w:t>
            </w:r>
            <w:r w:rsidR="002A2329">
              <w:t>radio button</w:t>
            </w:r>
            <w:r w:rsidR="00C1453E">
              <w:t>.</w:t>
            </w:r>
          </w:p>
        </w:tc>
        <w:tc>
          <w:tcPr>
            <w:tcW w:w="2734" w:type="dxa"/>
          </w:tcPr>
          <w:p w14:paraId="214F48F7" w14:textId="677E574A" w:rsidR="000429C8" w:rsidRDefault="00E82A94" w:rsidP="000429C8">
            <w:r>
              <w:t>Reminds user of the required fields; copies comment in the correct location; prevents accidental 3b selections</w:t>
            </w:r>
          </w:p>
        </w:tc>
      </w:tr>
      <w:tr w:rsidR="000429C8" w14:paraId="14AAADCB" w14:textId="77777777" w:rsidTr="008B6742">
        <w:tc>
          <w:tcPr>
            <w:tcW w:w="1345" w:type="dxa"/>
          </w:tcPr>
          <w:p w14:paraId="0F1B5B49" w14:textId="688272CF" w:rsidR="000429C8" w:rsidRDefault="00CF1E55" w:rsidP="000429C8">
            <w:r>
              <w:t>Item 4</w:t>
            </w:r>
          </w:p>
        </w:tc>
        <w:tc>
          <w:tcPr>
            <w:tcW w:w="5271" w:type="dxa"/>
          </w:tcPr>
          <w:p w14:paraId="2789CBE0" w14:textId="3DE59DCB" w:rsidR="000429C8" w:rsidRDefault="00CF1E55" w:rsidP="000429C8">
            <w:r w:rsidRPr="00CF1E55">
              <w:t>The activity and crop/animal are required fields,</w:t>
            </w:r>
            <w:r>
              <w:t xml:space="preserve"> and they only accept text input</w:t>
            </w:r>
            <w:r w:rsidRPr="00CF1E55">
              <w:t>.</w:t>
            </w:r>
          </w:p>
        </w:tc>
        <w:tc>
          <w:tcPr>
            <w:tcW w:w="2734" w:type="dxa"/>
          </w:tcPr>
          <w:p w14:paraId="6C5F075F" w14:textId="304CD4FB" w:rsidR="000429C8" w:rsidRDefault="00E82A94" w:rsidP="000429C8">
            <w:r>
              <w:t>Helps prevent errors and omissions</w:t>
            </w:r>
          </w:p>
        </w:tc>
      </w:tr>
      <w:tr w:rsidR="008D0E69" w14:paraId="0CB06965" w14:textId="77777777" w:rsidTr="008B6742">
        <w:tc>
          <w:tcPr>
            <w:tcW w:w="1345" w:type="dxa"/>
          </w:tcPr>
          <w:p w14:paraId="4BC40968" w14:textId="2452A66B" w:rsidR="008D0E69" w:rsidRDefault="008D0E69" w:rsidP="008D0E69">
            <w:r>
              <w:t>Item 4a</w:t>
            </w:r>
          </w:p>
        </w:tc>
        <w:tc>
          <w:tcPr>
            <w:tcW w:w="5271" w:type="dxa"/>
          </w:tcPr>
          <w:p w14:paraId="3AA9C33B" w14:textId="46473EC7" w:rsidR="008D0E69" w:rsidRDefault="008D0E69" w:rsidP="008D0E69">
            <w:r>
              <w:t>Either “seasonal” or “temporary employment” must be selected, but not both.</w:t>
            </w:r>
          </w:p>
        </w:tc>
        <w:tc>
          <w:tcPr>
            <w:tcW w:w="2734" w:type="dxa"/>
          </w:tcPr>
          <w:p w14:paraId="1DB39038" w14:textId="4CC475DF" w:rsidR="008D0E69" w:rsidRDefault="008D0E69" w:rsidP="008D0E69">
            <w:r>
              <w:t>Helps prevent omissions and contradictions</w:t>
            </w:r>
          </w:p>
        </w:tc>
      </w:tr>
      <w:tr w:rsidR="008D0E69" w14:paraId="07BBAF2C" w14:textId="77777777" w:rsidTr="008B6742">
        <w:tc>
          <w:tcPr>
            <w:tcW w:w="1345" w:type="dxa"/>
          </w:tcPr>
          <w:p w14:paraId="149039E5" w14:textId="5ABB7266" w:rsidR="008D0E69" w:rsidRDefault="008D0E69" w:rsidP="008D0E69">
            <w:r>
              <w:t>Item 4a</w:t>
            </w:r>
          </w:p>
        </w:tc>
        <w:tc>
          <w:tcPr>
            <w:tcW w:w="5271" w:type="dxa"/>
          </w:tcPr>
          <w:p w14:paraId="7C09C773" w14:textId="44708176" w:rsidR="008D0E69" w:rsidRDefault="00CF7B0A" w:rsidP="008D0E69">
            <w:r>
              <w:t xml:space="preserve">Clicking </w:t>
            </w:r>
            <w:r w:rsidRPr="00CF7B0A">
              <w:t>“temporary employment” enable</w:t>
            </w:r>
            <w:r>
              <w:t>s item</w:t>
            </w:r>
            <w:r w:rsidRPr="00CF7B0A">
              <w:t xml:space="preserve"> 5 and require</w:t>
            </w:r>
            <w:r>
              <w:t>s</w:t>
            </w:r>
            <w:r w:rsidRPr="00CF7B0A">
              <w:t xml:space="preserve"> </w:t>
            </w:r>
            <w:r>
              <w:t>one</w:t>
            </w:r>
            <w:r w:rsidRPr="00CF7B0A">
              <w:t xml:space="preserve"> radio button selection</w:t>
            </w:r>
            <w:r>
              <w:t xml:space="preserve"> (5a, 5b, or 5c).</w:t>
            </w:r>
          </w:p>
        </w:tc>
        <w:tc>
          <w:tcPr>
            <w:tcW w:w="2734" w:type="dxa"/>
          </w:tcPr>
          <w:p w14:paraId="1E358F00" w14:textId="38E4D948" w:rsidR="008D0E69" w:rsidRDefault="00E82A94" w:rsidP="008D0E69">
            <w:r>
              <w:t xml:space="preserve">Prompts the user to provide required </w:t>
            </w:r>
            <w:r w:rsidR="006F79FD">
              <w:t>inputs</w:t>
            </w:r>
          </w:p>
        </w:tc>
      </w:tr>
      <w:tr w:rsidR="00CF7B0A" w14:paraId="4723D40D" w14:textId="77777777" w:rsidTr="008B6742">
        <w:tc>
          <w:tcPr>
            <w:tcW w:w="1345" w:type="dxa"/>
          </w:tcPr>
          <w:p w14:paraId="6DA3E51A" w14:textId="23A1EF72" w:rsidR="00CF7B0A" w:rsidRDefault="00CF7B0A" w:rsidP="00CF7B0A">
            <w:r>
              <w:t>Item 4b</w:t>
            </w:r>
          </w:p>
        </w:tc>
        <w:tc>
          <w:tcPr>
            <w:tcW w:w="5271" w:type="dxa"/>
          </w:tcPr>
          <w:p w14:paraId="43990898" w14:textId="643E567F" w:rsidR="00CF7B0A" w:rsidRDefault="00CF7B0A" w:rsidP="00CF7B0A">
            <w:r>
              <w:t>Either “agricultural” or “fishing work” must be selected, but not both.</w:t>
            </w:r>
          </w:p>
        </w:tc>
        <w:tc>
          <w:tcPr>
            <w:tcW w:w="2734" w:type="dxa"/>
          </w:tcPr>
          <w:p w14:paraId="60EB8A41" w14:textId="678D54F5" w:rsidR="00CF7B0A" w:rsidRDefault="00CF7B0A" w:rsidP="00CF7B0A">
            <w:r>
              <w:t>Helps prevent omissions and contradictions</w:t>
            </w:r>
          </w:p>
        </w:tc>
      </w:tr>
      <w:tr w:rsidR="00796BE0" w14:paraId="16ECBE49" w14:textId="77777777" w:rsidTr="008B6742">
        <w:tc>
          <w:tcPr>
            <w:tcW w:w="1345" w:type="dxa"/>
          </w:tcPr>
          <w:p w14:paraId="565C024C" w14:textId="7A04B83A" w:rsidR="00796BE0" w:rsidRDefault="00796BE0" w:rsidP="00CF7B0A">
            <w:r>
              <w:t>Personal Subsistence</w:t>
            </w:r>
          </w:p>
        </w:tc>
        <w:tc>
          <w:tcPr>
            <w:tcW w:w="5271" w:type="dxa"/>
          </w:tcPr>
          <w:p w14:paraId="22D105C3" w14:textId="0225AAA4" w:rsidR="00796BE0" w:rsidRDefault="00796BE0" w:rsidP="00CF7B0A">
            <w:r>
              <w:t xml:space="preserve">Clicking the </w:t>
            </w:r>
            <w:r w:rsidRPr="00636FDD">
              <w:t xml:space="preserve">personal subsistence </w:t>
            </w:r>
            <w:r>
              <w:t xml:space="preserve">checkbox triggers a pop-up text box and, upon submission, its input gets copied into Section II with a </w:t>
            </w:r>
            <w:r w:rsidR="00F33746" w:rsidRPr="00F33746">
              <w:t>“</w:t>
            </w:r>
            <w:r w:rsidRPr="00F33746">
              <w:t>Personal Subsistence:</w:t>
            </w:r>
            <w:r w:rsidR="00F33746" w:rsidRPr="00F33746">
              <w:t>”</w:t>
            </w:r>
            <w:r>
              <w:t xml:space="preserve"> prefix.</w:t>
            </w:r>
          </w:p>
        </w:tc>
        <w:tc>
          <w:tcPr>
            <w:tcW w:w="2734" w:type="dxa"/>
          </w:tcPr>
          <w:p w14:paraId="47D6CFBF" w14:textId="75377241" w:rsidR="00796BE0" w:rsidRDefault="000C2EFB" w:rsidP="00CF7B0A">
            <w:r>
              <w:t>Copies comment in the appropriate location</w:t>
            </w:r>
            <w:r w:rsidR="00CF7EE9">
              <w:t>, with the correct prefix</w:t>
            </w:r>
          </w:p>
        </w:tc>
      </w:tr>
      <w:tr w:rsidR="00CF7B0A" w14:paraId="1CFD2AD9" w14:textId="77777777" w:rsidTr="008B6742">
        <w:tc>
          <w:tcPr>
            <w:tcW w:w="1345" w:type="dxa"/>
          </w:tcPr>
          <w:p w14:paraId="0DA70A66" w14:textId="6FE6211B" w:rsidR="00CF7B0A" w:rsidRDefault="00B45CE7" w:rsidP="00CF7B0A">
            <w:r>
              <w:t>Item 5</w:t>
            </w:r>
          </w:p>
        </w:tc>
        <w:tc>
          <w:tcPr>
            <w:tcW w:w="5271" w:type="dxa"/>
          </w:tcPr>
          <w:p w14:paraId="5C469D2F" w14:textId="7856514E" w:rsidR="00CF7B0A" w:rsidRDefault="00B45CE7" w:rsidP="00CF7B0A">
            <w:r>
              <w:t xml:space="preserve">The radio buttons are disabled by </w:t>
            </w:r>
            <w:r w:rsidR="00630390">
              <w:t>default but</w:t>
            </w:r>
            <w:r>
              <w:t xml:space="preserve"> selecting “temporary employment” in 4a enables them and makes one selection required.</w:t>
            </w:r>
          </w:p>
        </w:tc>
        <w:tc>
          <w:tcPr>
            <w:tcW w:w="2734" w:type="dxa"/>
          </w:tcPr>
          <w:p w14:paraId="1C08E9C7" w14:textId="08027C72" w:rsidR="00CF7B0A" w:rsidRDefault="000C2EFB" w:rsidP="00CF7B0A">
            <w:r>
              <w:t>Prompts the user to provide required inputs</w:t>
            </w:r>
          </w:p>
        </w:tc>
      </w:tr>
      <w:tr w:rsidR="00CF7B0A" w14:paraId="157727A4" w14:textId="77777777" w:rsidTr="008B6742">
        <w:tc>
          <w:tcPr>
            <w:tcW w:w="1345" w:type="dxa"/>
          </w:tcPr>
          <w:p w14:paraId="60FA53E6" w14:textId="662361C9" w:rsidR="00CF7B0A" w:rsidRDefault="00B45CE7" w:rsidP="00CF7B0A">
            <w:r>
              <w:t>Item 5a</w:t>
            </w:r>
          </w:p>
        </w:tc>
        <w:tc>
          <w:tcPr>
            <w:tcW w:w="5271" w:type="dxa"/>
          </w:tcPr>
          <w:p w14:paraId="7E717C49" w14:textId="70EFF91A" w:rsidR="00CF7B0A" w:rsidRDefault="00B45CE7" w:rsidP="00CF7B0A">
            <w:r>
              <w:t xml:space="preserve">Clicking the 5a radio button triggers a pop-up text box and, upon submission, its input gets copied into Section II with a </w:t>
            </w:r>
            <w:r w:rsidR="00F33746" w:rsidRPr="00F33746">
              <w:t>“</w:t>
            </w:r>
            <w:r w:rsidRPr="00F33746">
              <w:t>5a:</w:t>
            </w:r>
            <w:r w:rsidR="00F33746" w:rsidRPr="00F33746">
              <w:t>”</w:t>
            </w:r>
            <w:r>
              <w:t xml:space="preserve"> prefix.</w:t>
            </w:r>
          </w:p>
        </w:tc>
        <w:tc>
          <w:tcPr>
            <w:tcW w:w="2734" w:type="dxa"/>
          </w:tcPr>
          <w:p w14:paraId="62BA05A3" w14:textId="6B271A40" w:rsidR="00CF7B0A" w:rsidRDefault="00CF7EE9" w:rsidP="00CF7B0A">
            <w:r>
              <w:t>Copies comment in the appropriate location, with the correct prefix</w:t>
            </w:r>
          </w:p>
        </w:tc>
      </w:tr>
      <w:tr w:rsidR="00B45CE7" w14:paraId="0D24629B" w14:textId="77777777" w:rsidTr="008B6742">
        <w:tc>
          <w:tcPr>
            <w:tcW w:w="1345" w:type="dxa"/>
          </w:tcPr>
          <w:p w14:paraId="4CAB90E1" w14:textId="07F9842B" w:rsidR="00B45CE7" w:rsidRDefault="00B45CE7" w:rsidP="00B45CE7">
            <w:r>
              <w:t>Item 5b</w:t>
            </w:r>
          </w:p>
        </w:tc>
        <w:tc>
          <w:tcPr>
            <w:tcW w:w="5271" w:type="dxa"/>
          </w:tcPr>
          <w:p w14:paraId="6CE1DE94" w14:textId="5570D23C" w:rsidR="00B45CE7" w:rsidRDefault="00B45CE7" w:rsidP="00B45CE7">
            <w:r>
              <w:t xml:space="preserve">Clicking the 5b radio button triggers a pop-up text box and, upon submission, its input gets copied into Section II with a </w:t>
            </w:r>
            <w:r w:rsidR="00F33746" w:rsidRPr="00F33746">
              <w:t>“</w:t>
            </w:r>
            <w:r w:rsidRPr="00F33746">
              <w:t>5</w:t>
            </w:r>
            <w:r w:rsidR="00E97A56" w:rsidRPr="00F33746">
              <w:t>b</w:t>
            </w:r>
            <w:r w:rsidRPr="00F33746">
              <w:t>:</w:t>
            </w:r>
            <w:r w:rsidR="00F33746" w:rsidRPr="00F33746">
              <w:t>”</w:t>
            </w:r>
            <w:r>
              <w:t xml:space="preserve"> prefix.</w:t>
            </w:r>
          </w:p>
        </w:tc>
        <w:tc>
          <w:tcPr>
            <w:tcW w:w="2734" w:type="dxa"/>
          </w:tcPr>
          <w:p w14:paraId="3024C19D" w14:textId="29EA49A3" w:rsidR="00B45CE7" w:rsidRDefault="00CF7EE9" w:rsidP="00B45CE7">
            <w:r>
              <w:t>Copies comment in the appropriate location, with the correct prefix</w:t>
            </w:r>
          </w:p>
        </w:tc>
      </w:tr>
      <w:tr w:rsidR="00B45CE7" w14:paraId="467CC0C5" w14:textId="77777777" w:rsidTr="008B6742">
        <w:tc>
          <w:tcPr>
            <w:tcW w:w="1345" w:type="dxa"/>
          </w:tcPr>
          <w:p w14:paraId="4911F842" w14:textId="1BA17A8F" w:rsidR="00B45CE7" w:rsidRDefault="00B45CE7" w:rsidP="00B45CE7">
            <w:r>
              <w:t>Item 5</w:t>
            </w:r>
            <w:r w:rsidR="00E97A56">
              <w:t>c</w:t>
            </w:r>
          </w:p>
        </w:tc>
        <w:tc>
          <w:tcPr>
            <w:tcW w:w="5271" w:type="dxa"/>
          </w:tcPr>
          <w:p w14:paraId="516DDB6F" w14:textId="1E5EFA8E" w:rsidR="00B45CE7" w:rsidRDefault="00B45CE7" w:rsidP="00B45CE7">
            <w:r>
              <w:t>Clicking the 5</w:t>
            </w:r>
            <w:r w:rsidR="00E97A56">
              <w:t>c</w:t>
            </w:r>
            <w:r>
              <w:t xml:space="preserve"> radio button triggers a pop-up text box and, upon submission, its input gets copied into Section II with a </w:t>
            </w:r>
            <w:r w:rsidR="00F33746" w:rsidRPr="00F33746">
              <w:t>“</w:t>
            </w:r>
            <w:r w:rsidRPr="00F33746">
              <w:t>5</w:t>
            </w:r>
            <w:r w:rsidR="00E97A56" w:rsidRPr="00F33746">
              <w:t>c</w:t>
            </w:r>
            <w:r w:rsidRPr="00F33746">
              <w:t>:</w:t>
            </w:r>
            <w:r w:rsidR="00F33746" w:rsidRPr="00F33746">
              <w:t>”</w:t>
            </w:r>
            <w:r>
              <w:t xml:space="preserve"> prefix.</w:t>
            </w:r>
          </w:p>
        </w:tc>
        <w:tc>
          <w:tcPr>
            <w:tcW w:w="2734" w:type="dxa"/>
          </w:tcPr>
          <w:p w14:paraId="7E881AE5" w14:textId="1C17ABD6" w:rsidR="00B45CE7" w:rsidRDefault="00CF7EE9" w:rsidP="00B45CE7">
            <w:r>
              <w:t>Copies comment in the appropriate location, with the correct prefix</w:t>
            </w:r>
          </w:p>
        </w:tc>
      </w:tr>
      <w:tr w:rsidR="00796BE0" w14:paraId="2A6C1086" w14:textId="77777777" w:rsidTr="008B6742">
        <w:tc>
          <w:tcPr>
            <w:tcW w:w="1345" w:type="dxa"/>
          </w:tcPr>
          <w:p w14:paraId="0E3B649B" w14:textId="7716991F" w:rsidR="00796BE0" w:rsidRDefault="00796BE0" w:rsidP="00796BE0">
            <w:r>
              <w:t>Item 6</w:t>
            </w:r>
          </w:p>
        </w:tc>
        <w:tc>
          <w:tcPr>
            <w:tcW w:w="5271" w:type="dxa"/>
          </w:tcPr>
          <w:p w14:paraId="178F48C1" w14:textId="47E310E3" w:rsidR="00796BE0" w:rsidRDefault="00796BE0" w:rsidP="00796BE0">
            <w:r>
              <w:t>The QAD is always required.</w:t>
            </w:r>
          </w:p>
        </w:tc>
        <w:tc>
          <w:tcPr>
            <w:tcW w:w="2734" w:type="dxa"/>
          </w:tcPr>
          <w:p w14:paraId="6EE6E1A9" w14:textId="0C7837C0" w:rsidR="00796BE0" w:rsidRDefault="00796BE0" w:rsidP="00796BE0">
            <w:r>
              <w:t>Helps prevent omissions</w:t>
            </w:r>
          </w:p>
        </w:tc>
      </w:tr>
      <w:tr w:rsidR="00796BE0" w14:paraId="257CF46A" w14:textId="77777777" w:rsidTr="008B6742">
        <w:tc>
          <w:tcPr>
            <w:tcW w:w="1345" w:type="dxa"/>
          </w:tcPr>
          <w:p w14:paraId="3C4DE14A" w14:textId="2A079F0A" w:rsidR="00796BE0" w:rsidRDefault="00796BE0" w:rsidP="00796BE0">
            <w:r w:rsidRPr="00977822">
              <w:t>Item 6</w:t>
            </w:r>
          </w:p>
        </w:tc>
        <w:tc>
          <w:tcPr>
            <w:tcW w:w="5271" w:type="dxa"/>
          </w:tcPr>
          <w:p w14:paraId="12C898F8" w14:textId="61DEFA25" w:rsidR="00796BE0" w:rsidRDefault="00796BE0" w:rsidP="00796BE0">
            <w:r w:rsidRPr="005A45A7">
              <w:t xml:space="preserve">The calendar </w:t>
            </w:r>
            <w:r>
              <w:t>goes</w:t>
            </w:r>
            <w:r w:rsidRPr="005A45A7">
              <w:t xml:space="preserve"> back only 3 years from today’s date</w:t>
            </w:r>
            <w:r>
              <w:t xml:space="preserve"> (interview date), and it does not allow a future date.</w:t>
            </w:r>
          </w:p>
        </w:tc>
        <w:tc>
          <w:tcPr>
            <w:tcW w:w="2734" w:type="dxa"/>
          </w:tcPr>
          <w:p w14:paraId="34A127B4" w14:textId="35F23D0B" w:rsidR="00796BE0" w:rsidRDefault="00796BE0" w:rsidP="00796BE0">
            <w:r>
              <w:t>Helps ensure alignment with eligibility rules</w:t>
            </w:r>
          </w:p>
        </w:tc>
      </w:tr>
      <w:tr w:rsidR="00796BE0" w14:paraId="26897437" w14:textId="77777777" w:rsidTr="008B6742">
        <w:tc>
          <w:tcPr>
            <w:tcW w:w="1345" w:type="dxa"/>
          </w:tcPr>
          <w:p w14:paraId="74D333A4" w14:textId="016D09E5" w:rsidR="00796BE0" w:rsidRDefault="00796BE0" w:rsidP="00796BE0">
            <w:r w:rsidRPr="00977822">
              <w:t>Item 6</w:t>
            </w:r>
          </w:p>
        </w:tc>
        <w:tc>
          <w:tcPr>
            <w:tcW w:w="5271" w:type="dxa"/>
          </w:tcPr>
          <w:p w14:paraId="65711A7B" w14:textId="03D49375" w:rsidR="00796BE0" w:rsidRDefault="00514685" w:rsidP="00796BE0">
            <w:r w:rsidRPr="006820A7">
              <w:rPr>
                <w:color w:val="000000" w:themeColor="text1"/>
              </w:rPr>
              <w:t xml:space="preserve">After a date is </w:t>
            </w:r>
            <w:r>
              <w:rPr>
                <w:color w:val="000000" w:themeColor="text1"/>
              </w:rPr>
              <w:t xml:space="preserve">selected, the application </w:t>
            </w:r>
            <w:r w:rsidRPr="006820A7">
              <w:rPr>
                <w:color w:val="000000" w:themeColor="text1"/>
              </w:rPr>
              <w:t>compare</w:t>
            </w:r>
            <w:r>
              <w:rPr>
                <w:color w:val="000000" w:themeColor="text1"/>
              </w:rPr>
              <w:t>s</w:t>
            </w:r>
            <w:r w:rsidRPr="006820A7">
              <w:rPr>
                <w:color w:val="000000" w:themeColor="text1"/>
              </w:rPr>
              <w:t xml:space="preserve"> it to the date in </w:t>
            </w:r>
            <w:r w:rsidR="00FF5715">
              <w:rPr>
                <w:color w:val="000000" w:themeColor="text1"/>
              </w:rPr>
              <w:t>item 3</w:t>
            </w:r>
            <w:r w:rsidRPr="006820A7">
              <w:rPr>
                <w:color w:val="000000" w:themeColor="text1"/>
              </w:rPr>
              <w:t xml:space="preserve">. If the date in </w:t>
            </w:r>
            <w:r w:rsidR="00FF5715">
              <w:rPr>
                <w:color w:val="000000" w:themeColor="text1"/>
              </w:rPr>
              <w:t>item 6</w:t>
            </w:r>
            <w:r w:rsidRPr="006820A7">
              <w:rPr>
                <w:color w:val="000000" w:themeColor="text1"/>
              </w:rPr>
              <w:t xml:space="preserve"> </w:t>
            </w:r>
            <w:r>
              <w:rPr>
                <w:color w:val="000000" w:themeColor="text1"/>
              </w:rPr>
              <w:t xml:space="preserve">(QAD) </w:t>
            </w:r>
            <w:r w:rsidRPr="006820A7">
              <w:rPr>
                <w:color w:val="000000" w:themeColor="text1"/>
              </w:rPr>
              <w:t xml:space="preserve">is </w:t>
            </w:r>
            <w:r>
              <w:rPr>
                <w:color w:val="000000" w:themeColor="text1"/>
              </w:rPr>
              <w:t>before</w:t>
            </w:r>
            <w:r w:rsidRPr="006820A7">
              <w:rPr>
                <w:color w:val="000000" w:themeColor="text1"/>
              </w:rPr>
              <w:t xml:space="preserve"> the date in </w:t>
            </w:r>
            <w:r w:rsidR="00FF5715">
              <w:rPr>
                <w:color w:val="000000" w:themeColor="text1"/>
              </w:rPr>
              <w:t>item 3</w:t>
            </w:r>
            <w:r>
              <w:rPr>
                <w:b/>
                <w:bCs/>
                <w:color w:val="000000" w:themeColor="text1"/>
              </w:rPr>
              <w:t xml:space="preserve"> </w:t>
            </w:r>
            <w:r w:rsidRPr="0065544E">
              <w:rPr>
                <w:color w:val="000000" w:themeColor="text1"/>
              </w:rPr>
              <w:t>(worker move date)</w:t>
            </w:r>
            <w:r w:rsidRPr="006820A7">
              <w:rPr>
                <w:color w:val="000000" w:themeColor="text1"/>
              </w:rPr>
              <w:t xml:space="preserve">, </w:t>
            </w:r>
            <w:bookmarkStart w:id="13" w:name="_Hlk152334956"/>
            <w:r w:rsidRPr="006820A7">
              <w:rPr>
                <w:color w:val="000000" w:themeColor="text1"/>
              </w:rPr>
              <w:t>th</w:t>
            </w:r>
            <w:r>
              <w:rPr>
                <w:color w:val="000000" w:themeColor="text1"/>
              </w:rPr>
              <w:t xml:space="preserve">is triggers a pop-up message asking the user to double check the dates. </w:t>
            </w:r>
            <w:bookmarkEnd w:id="13"/>
            <w:r w:rsidRPr="006820A7">
              <w:rPr>
                <w:color w:val="000000" w:themeColor="text1"/>
              </w:rPr>
              <w:t>Closing the warning</w:t>
            </w:r>
            <w:r w:rsidR="00830A2B">
              <w:rPr>
                <w:color w:val="000000" w:themeColor="text1"/>
              </w:rPr>
              <w:t xml:space="preserve"> message</w:t>
            </w:r>
            <w:r w:rsidRPr="006820A7">
              <w:rPr>
                <w:color w:val="000000" w:themeColor="text1"/>
              </w:rPr>
              <w:t xml:space="preserve"> </w:t>
            </w:r>
            <w:r>
              <w:t>clear</w:t>
            </w:r>
            <w:r w:rsidR="00FF5715">
              <w:t>s</w:t>
            </w:r>
            <w:r>
              <w:t xml:space="preserve"> the </w:t>
            </w:r>
            <w:r w:rsidR="00FF5715">
              <w:t xml:space="preserve">conflicting </w:t>
            </w:r>
            <w:r>
              <w:t>date in</w:t>
            </w:r>
            <w:r w:rsidR="00FF5715">
              <w:t xml:space="preserve"> item 6.</w:t>
            </w:r>
            <w:r>
              <w:t xml:space="preserve"> Entering a new date trigger</w:t>
            </w:r>
            <w:r w:rsidR="00FF5715">
              <w:t>s</w:t>
            </w:r>
            <w:r>
              <w:t xml:space="preserve"> the comparison again. The user can only </w:t>
            </w:r>
            <w:r w:rsidR="004105A3">
              <w:t>continue</w:t>
            </w:r>
            <w:r>
              <w:t xml:space="preserve"> if the date in</w:t>
            </w:r>
            <w:r w:rsidR="00FF5715">
              <w:t xml:space="preserve"> item 6</w:t>
            </w:r>
            <w:r>
              <w:t xml:space="preserve"> is on or after the date in </w:t>
            </w:r>
            <w:r w:rsidR="00FF5715">
              <w:t>item 3</w:t>
            </w:r>
            <w:r>
              <w:t>.</w:t>
            </w:r>
          </w:p>
        </w:tc>
        <w:tc>
          <w:tcPr>
            <w:tcW w:w="2734" w:type="dxa"/>
          </w:tcPr>
          <w:p w14:paraId="3F11BCEC" w14:textId="0D5AE4E8" w:rsidR="00796BE0" w:rsidRDefault="00CF7EE9" w:rsidP="00796BE0">
            <w:r>
              <w:t>Helps prevent logical conflicts and ensure alignment with eligibility rules</w:t>
            </w:r>
          </w:p>
        </w:tc>
      </w:tr>
    </w:tbl>
    <w:p w14:paraId="1EE477E6" w14:textId="6B989F5C" w:rsidR="00384808" w:rsidRDefault="001F30E4" w:rsidP="005509F6">
      <w:pPr>
        <w:pStyle w:val="Heading1"/>
      </w:pPr>
      <w:bookmarkStart w:id="14" w:name="_Entering_information_for_1"/>
      <w:bookmarkEnd w:id="14"/>
      <w:r w:rsidRPr="001F30E4">
        <w:lastRenderedPageBreak/>
        <w:t>Entering information for Comments (Section II)</w:t>
      </w:r>
    </w:p>
    <w:p w14:paraId="0425688F" w14:textId="3B7DC36F" w:rsidR="00C167B7" w:rsidRDefault="00BB669B" w:rsidP="00804EF0">
      <w:r>
        <w:t>Section II is used to collect comments t</w:t>
      </w:r>
      <w:r w:rsidR="009A6039">
        <w:t>hat</w:t>
      </w:r>
      <w:r>
        <w:t xml:space="preserve"> support </w:t>
      </w:r>
      <w:r w:rsidR="00D25815">
        <w:t>your</w:t>
      </w:r>
      <w:r>
        <w:t xml:space="preserve"> eligibility determination. The text box</w:t>
      </w:r>
      <w:r w:rsidR="009A6039">
        <w:t xml:space="preserve"> under the heading</w:t>
      </w:r>
      <w:r w:rsidR="007D2CE0">
        <w:t xml:space="preserve"> </w:t>
      </w:r>
      <w:r w:rsidR="00C167B7">
        <w:t xml:space="preserve">is </w:t>
      </w:r>
      <w:r w:rsidR="009A6039">
        <w:t xml:space="preserve">generally </w:t>
      </w:r>
      <w:r w:rsidR="00C167B7">
        <w:t xml:space="preserve">populated via the pop-up windows in Section 1, when applicable. </w:t>
      </w:r>
      <w:r w:rsidR="009A6039">
        <w:t xml:space="preserve">For example, the comments in the </w:t>
      </w:r>
      <w:r w:rsidR="007D2CE0">
        <w:t xml:space="preserve">following </w:t>
      </w:r>
      <w:r w:rsidR="009A6039">
        <w:t>screenshot</w:t>
      </w:r>
      <w:r w:rsidR="007D2CE0">
        <w:t xml:space="preserve"> impl</w:t>
      </w:r>
      <w:r w:rsidR="009A6039">
        <w:t>y</w:t>
      </w:r>
      <w:r w:rsidR="007D2CE0">
        <w:t xml:space="preserve"> that “to join…” was selected in 2a, which triggered the pop-up to collect 2bi comments. In addition, the Recruiter selected 5a, which triggered the pop-up to collect notes explaining the worker’s temporary work.</w:t>
      </w:r>
    </w:p>
    <w:p w14:paraId="4FA1066E" w14:textId="065ACCA7" w:rsidR="00C167B7" w:rsidRPr="007D2CE0" w:rsidRDefault="007D2CE0" w:rsidP="00804EF0">
      <w:pPr>
        <w:rPr>
          <w:highlight w:val="yellow"/>
        </w:rPr>
      </w:pPr>
      <w:r>
        <w:rPr>
          <w:noProof/>
        </w:rPr>
        <w:drawing>
          <wp:inline distT="0" distB="0" distL="0" distR="0" wp14:anchorId="183DCAA3" wp14:editId="0B436AE6">
            <wp:extent cx="5943600" cy="1052195"/>
            <wp:effectExtent l="0" t="0" r="0" b="0"/>
            <wp:docPr id="1482691740" name="Picture 3" descr="Screenshot showing two example notes in Section II, Comments, that were collected via prompts for 2bi and 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691740" name="Picture 3" descr="Screenshot showing two example notes in Section II, Comments, that were collected via prompts for 2bi and 5a."/>
                    <pic:cNvPicPr/>
                  </pic:nvPicPr>
                  <pic:blipFill>
                    <a:blip r:embed="rId31">
                      <a:extLst>
                        <a:ext uri="{28A0092B-C50C-407E-A947-70E740481C1C}">
                          <a14:useLocalDpi xmlns:a14="http://schemas.microsoft.com/office/drawing/2010/main" val="0"/>
                        </a:ext>
                      </a:extLst>
                    </a:blip>
                    <a:stretch>
                      <a:fillRect/>
                    </a:stretch>
                  </pic:blipFill>
                  <pic:spPr>
                    <a:xfrm>
                      <a:off x="0" y="0"/>
                      <a:ext cx="5943600" cy="1052195"/>
                    </a:xfrm>
                    <a:prstGeom prst="rect">
                      <a:avLst/>
                    </a:prstGeom>
                  </pic:spPr>
                </pic:pic>
              </a:graphicData>
            </a:graphic>
          </wp:inline>
        </w:drawing>
      </w:r>
    </w:p>
    <w:p w14:paraId="35BEB5CB" w14:textId="3230B9FE" w:rsidR="008E47D3" w:rsidRDefault="00C167B7" w:rsidP="00804EF0">
      <w:r>
        <w:t xml:space="preserve">Notice </w:t>
      </w:r>
      <w:r w:rsidR="007D2CE0">
        <w:t>that you c</w:t>
      </w:r>
      <w:r>
        <w:t xml:space="preserve">an edit these text entries </w:t>
      </w:r>
      <w:r w:rsidR="007D2CE0">
        <w:t xml:space="preserve">directly to make corrections or </w:t>
      </w:r>
      <w:r>
        <w:t xml:space="preserve">add supplemental content, as needed. For more </w:t>
      </w:r>
      <w:r w:rsidR="00A03DF4">
        <w:t xml:space="preserve">information about </w:t>
      </w:r>
      <w:r w:rsidR="004D3128">
        <w:t>appropriate content for this text</w:t>
      </w:r>
      <w:r>
        <w:t xml:space="preserve"> box, consult the I&amp;R Manual.</w:t>
      </w:r>
    </w:p>
    <w:p w14:paraId="785B58B8" w14:textId="5C112F09" w:rsidR="00552FB0" w:rsidRDefault="00552FB0" w:rsidP="00927676">
      <w:pPr>
        <w:pStyle w:val="Heading2"/>
      </w:pPr>
      <w:bookmarkStart w:id="15" w:name="_Comments_for_Special"/>
      <w:bookmarkEnd w:id="15"/>
      <w:r w:rsidRPr="00552FB0">
        <w:t>Comments for Special Conditions</w:t>
      </w:r>
    </w:p>
    <w:p w14:paraId="5F9E6B6C" w14:textId="62BF4453" w:rsidR="009F1169" w:rsidRDefault="00C167B7" w:rsidP="00C167B7">
      <w:r>
        <w:t>Section II also includes features specific to Special Conditions</w:t>
      </w:r>
      <w:r w:rsidR="00EA4D37">
        <w:t xml:space="preserve"> (SC)</w:t>
      </w:r>
      <w:r>
        <w:t>.</w:t>
      </w:r>
      <w:r w:rsidR="00E550F7">
        <w:t xml:space="preserve"> Clicking any of the </w:t>
      </w:r>
      <w:r w:rsidR="00EA4D37">
        <w:t>SC</w:t>
      </w:r>
      <w:r w:rsidR="00E550F7">
        <w:t xml:space="preserve"> </w:t>
      </w:r>
      <w:r w:rsidR="00EA4D37">
        <w:t>check</w:t>
      </w:r>
      <w:r w:rsidR="00E550F7">
        <w:t xml:space="preserve"> boxes (with the exceptions of SC5 and SC7, which are disabled) triggers a pop-up window to collect notes.</w:t>
      </w:r>
    </w:p>
    <w:p w14:paraId="4A6E2D23" w14:textId="188074B5" w:rsidR="00C167B7" w:rsidRDefault="00E550F7" w:rsidP="00C167B7">
      <w:r>
        <w:t xml:space="preserve">For example, suppose </w:t>
      </w:r>
      <w:r w:rsidR="00E67A08">
        <w:t>you</w:t>
      </w:r>
      <w:r>
        <w:t xml:space="preserve"> want to provide more details about a rare type of qualifying work. </w:t>
      </w:r>
      <w:r w:rsidR="00E67A08">
        <w:t>You</w:t>
      </w:r>
      <w:r>
        <w:t xml:space="preserve"> would click on the </w:t>
      </w:r>
      <w:r w:rsidRPr="00E67A08">
        <w:rPr>
          <w:b/>
          <w:bCs/>
        </w:rPr>
        <w:t>SC3</w:t>
      </w:r>
      <w:r>
        <w:t xml:space="preserve"> checkbox, and this would open a comments window, as shown below.</w:t>
      </w:r>
    </w:p>
    <w:p w14:paraId="5F554052" w14:textId="3C8A7C6A" w:rsidR="008432BF" w:rsidRDefault="008432BF" w:rsidP="00C167B7">
      <w:pPr>
        <w:rPr>
          <w:highlight w:val="yellow"/>
        </w:rPr>
      </w:pPr>
      <w:r>
        <w:rPr>
          <w:noProof/>
        </w:rPr>
        <w:drawing>
          <wp:inline distT="0" distB="0" distL="0" distR="0" wp14:anchorId="27D3C175" wp14:editId="4E2005B1">
            <wp:extent cx="5942778" cy="2218690"/>
            <wp:effectExtent l="0" t="0" r="1270" b="0"/>
            <wp:docPr id="1779530148" name="Picture 4" descr="Screenshot showing the comments prompt when a special condition (SC3) is selected. The comments prompt window includes Help &#10;Text to guide the Recru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30148" name="Picture 4" descr="Screenshot showing the comments prompt when a special condition (SC3) is selected. The comments prompt window includes Help &#10;Text to guide the Recruite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2778" cy="2218690"/>
                    </a:xfrm>
                    <a:prstGeom prst="rect">
                      <a:avLst/>
                    </a:prstGeom>
                  </pic:spPr>
                </pic:pic>
              </a:graphicData>
            </a:graphic>
          </wp:inline>
        </w:drawing>
      </w:r>
    </w:p>
    <w:p w14:paraId="6361DA8B" w14:textId="5EAD1D89" w:rsidR="009F1169" w:rsidRDefault="00E550F7" w:rsidP="00C167B7">
      <w:r>
        <w:t xml:space="preserve">Within the pop-up window, </w:t>
      </w:r>
      <w:r w:rsidR="00E67A08">
        <w:t>you</w:t>
      </w:r>
      <w:r>
        <w:t xml:space="preserve"> can click on the blue </w:t>
      </w:r>
      <w:r w:rsidR="00E67A08" w:rsidRPr="00F33746">
        <w:rPr>
          <w:b/>
          <w:bCs/>
        </w:rPr>
        <w:t>i</w:t>
      </w:r>
      <w:r>
        <w:t xml:space="preserve"> icon to consult the </w:t>
      </w:r>
      <w:r w:rsidR="00E67A08">
        <w:rPr>
          <w:b/>
          <w:bCs/>
        </w:rPr>
        <w:t>H</w:t>
      </w:r>
      <w:r w:rsidRPr="00E67A08">
        <w:rPr>
          <w:b/>
          <w:bCs/>
        </w:rPr>
        <w:t xml:space="preserve">elp </w:t>
      </w:r>
      <w:r w:rsidR="00E67A08">
        <w:rPr>
          <w:b/>
          <w:bCs/>
        </w:rPr>
        <w:t>T</w:t>
      </w:r>
      <w:r w:rsidRPr="00E67A08">
        <w:rPr>
          <w:b/>
          <w:bCs/>
        </w:rPr>
        <w:t>ext</w:t>
      </w:r>
      <w:r>
        <w:t xml:space="preserve"> for specific details or reminders. This helps </w:t>
      </w:r>
      <w:r w:rsidR="00E67A08">
        <w:t>you c</w:t>
      </w:r>
      <w:r w:rsidR="009F1169">
        <w:t xml:space="preserve">onfirm </w:t>
      </w:r>
      <w:r w:rsidR="00E67A08">
        <w:t xml:space="preserve">you are </w:t>
      </w:r>
      <w:r w:rsidR="009F1169">
        <w:t xml:space="preserve">using the correct SC and </w:t>
      </w:r>
      <w:r w:rsidR="00E67A08">
        <w:t>your</w:t>
      </w:r>
      <w:r w:rsidR="009F1169">
        <w:t xml:space="preserve"> documentation is complete.</w:t>
      </w:r>
    </w:p>
    <w:p w14:paraId="22C5C1E5" w14:textId="3252F480" w:rsidR="009F1169" w:rsidRPr="00C167B7" w:rsidRDefault="009F1169" w:rsidP="00C167B7">
      <w:r>
        <w:t xml:space="preserve">Like those in Section I, the pop-up windows for SCs </w:t>
      </w:r>
      <w:r w:rsidR="001621DB">
        <w:t xml:space="preserve">are essentially prompts that, upon submission, copy </w:t>
      </w:r>
      <w:r w:rsidR="001876A6">
        <w:t>content</w:t>
      </w:r>
      <w:r w:rsidR="001621DB">
        <w:t xml:space="preserve"> into the text box below. If any edits are needed afterward, they should be made directly in the text box. </w:t>
      </w:r>
      <w:r w:rsidR="00EA4D37">
        <w:t>Furthermore, if</w:t>
      </w:r>
      <w:r w:rsidR="001621DB">
        <w:t xml:space="preserve"> </w:t>
      </w:r>
      <w:r w:rsidR="00E67A08">
        <w:t xml:space="preserve">you </w:t>
      </w:r>
      <w:r w:rsidR="001621DB">
        <w:t xml:space="preserve">made a mistake </w:t>
      </w:r>
      <w:r w:rsidR="00EA4D37">
        <w:t xml:space="preserve">by checking the incorrect SC, </w:t>
      </w:r>
      <w:r w:rsidR="00E67A08">
        <w:t xml:space="preserve">you </w:t>
      </w:r>
      <w:r w:rsidR="001621DB">
        <w:t>would simply remove the incorrect checkmark and then delete the corresponding notes in the text box.</w:t>
      </w:r>
    </w:p>
    <w:p w14:paraId="63679070" w14:textId="182A7A8F" w:rsidR="00552FB0" w:rsidRDefault="00552FB0" w:rsidP="00927676">
      <w:pPr>
        <w:pStyle w:val="Heading2"/>
      </w:pPr>
      <w:bookmarkStart w:id="16" w:name="_Comments_for_Round-Trip"/>
      <w:bookmarkEnd w:id="16"/>
      <w:r w:rsidRPr="00552FB0">
        <w:lastRenderedPageBreak/>
        <w:t>Comments for Round-Trip Moves</w:t>
      </w:r>
    </w:p>
    <w:p w14:paraId="0250F3AE" w14:textId="7C16C74D" w:rsidR="0039288C" w:rsidRDefault="00476575" w:rsidP="00570E0D">
      <w:pPr>
        <w:rPr>
          <w:highlight w:val="yellow"/>
        </w:rPr>
      </w:pPr>
      <w:r>
        <w:t xml:space="preserve">This section is disabled by default, with a checkmark </w:t>
      </w:r>
      <w:r w:rsidR="00902C36">
        <w:t xml:space="preserve">in the </w:t>
      </w:r>
      <w:r w:rsidR="00902C36" w:rsidRPr="0082496F">
        <w:rPr>
          <w:rStyle w:val="Strong"/>
        </w:rPr>
        <w:t>Not Applicable</w:t>
      </w:r>
      <w:r w:rsidR="00902C36">
        <w:t xml:space="preserve"> option. If a Recruiter determines that round-trip documentation is needed, they </w:t>
      </w:r>
      <w:r w:rsidR="001876A6">
        <w:t>should</w:t>
      </w:r>
      <w:r w:rsidR="00902C36">
        <w:t xml:space="preserve"> uncheck </w:t>
      </w:r>
      <w:r w:rsidR="00902C36" w:rsidRPr="00927838">
        <w:rPr>
          <w:rStyle w:val="Strong"/>
        </w:rPr>
        <w:t>Not Applicable</w:t>
      </w:r>
      <w:r w:rsidR="00902C36">
        <w:t xml:space="preserve"> to enable the </w:t>
      </w:r>
      <w:r w:rsidR="000D6255">
        <w:t>section</w:t>
      </w:r>
      <w:r w:rsidR="00902C36">
        <w:t xml:space="preserve">. The first four </w:t>
      </w:r>
      <w:r w:rsidR="00902C36" w:rsidRPr="00B00574">
        <w:t>fields (</w:t>
      </w:r>
      <w:r w:rsidR="00902C36" w:rsidRPr="00927838">
        <w:rPr>
          <w:rStyle w:val="Strong"/>
        </w:rPr>
        <w:t>1, 1a, 2, 2a</w:t>
      </w:r>
      <w:r w:rsidR="00902C36" w:rsidRPr="00B00574">
        <w:t>) are</w:t>
      </w:r>
      <w:r w:rsidR="00902C36">
        <w:t xml:space="preserve"> outlined in red </w:t>
      </w:r>
      <w:r w:rsidR="000D6255">
        <w:t xml:space="preserve">to prompt a response, but the embedded rules do not always require </w:t>
      </w:r>
      <w:r w:rsidR="009A6039">
        <w:t xml:space="preserve">all </w:t>
      </w:r>
      <w:r w:rsidR="000D6255">
        <w:t>four</w:t>
      </w:r>
      <w:r w:rsidR="009A6039">
        <w:t xml:space="preserve"> data elements</w:t>
      </w:r>
      <w:r w:rsidR="000D6255">
        <w:t xml:space="preserve">. The following graphic shows </w:t>
      </w:r>
      <w:r w:rsidR="001876A6">
        <w:t xml:space="preserve">common data element </w:t>
      </w:r>
      <w:r w:rsidR="00394917">
        <w:t>combinations</w:t>
      </w:r>
      <w:r w:rsidR="005E6F16">
        <w:t>.</w:t>
      </w:r>
    </w:p>
    <w:p w14:paraId="1D85545F" w14:textId="7FD683A6" w:rsidR="0039288C" w:rsidRDefault="007C0FBD" w:rsidP="00570E0D">
      <w:pPr>
        <w:rPr>
          <w:highlight w:val="yellow"/>
        </w:rPr>
      </w:pPr>
      <w:r>
        <w:rPr>
          <w:noProof/>
        </w:rPr>
        <w:drawing>
          <wp:inline distT="0" distB="0" distL="0" distR="0" wp14:anchorId="6385612D" wp14:editId="08E1810A">
            <wp:extent cx="5943600" cy="3505835"/>
            <wp:effectExtent l="0" t="0" r="0" b="0"/>
            <wp:docPr id="1739446344" name="Picture 1" descr="Screenshot of the Round-Trip Move subsection, where &quot;Not Applicable&quot; is unchecked and the first four fields (1, 1a, 2, 2a) are required. Four callouts show the possible combination for 1, 1a, 2, and 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446344" name="Picture 1" descr="Screenshot of the Round-Trip Move subsection, where &quot;Not Applicable&quot; is unchecked and the first four fields (1, 1a, 2, 2a) are required. Four callouts show the possible combination for 1, 1a, 2, and 2a."/>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3505835"/>
                    </a:xfrm>
                    <a:prstGeom prst="rect">
                      <a:avLst/>
                    </a:prstGeom>
                  </pic:spPr>
                </pic:pic>
              </a:graphicData>
            </a:graphic>
          </wp:inline>
        </w:drawing>
      </w:r>
    </w:p>
    <w:p w14:paraId="5FF4F3A4" w14:textId="337AA346" w:rsidR="00394917" w:rsidRDefault="005E6F16" w:rsidP="00570E0D">
      <w:r>
        <w:t>The most common situation is for families to move together (</w:t>
      </w:r>
      <w:r w:rsidR="00CF3138">
        <w:t>worker</w:t>
      </w:r>
      <w:r>
        <w:t xml:space="preserve"> and children), including when they make round trips. This would be documented by adding information in all four fields (</w:t>
      </w:r>
      <w:r w:rsidRPr="00927838">
        <w:rPr>
          <w:rStyle w:val="Strong"/>
        </w:rPr>
        <w:t>1, 1a, 2, 2a</w:t>
      </w:r>
      <w:r>
        <w:t xml:space="preserve">). To make this a little faster, </w:t>
      </w:r>
      <w:r w:rsidR="00D25815">
        <w:t>you</w:t>
      </w:r>
      <w:r>
        <w:t xml:space="preserve"> can add data in </w:t>
      </w:r>
      <w:r w:rsidRPr="00927838">
        <w:rPr>
          <w:rStyle w:val="Strong"/>
        </w:rPr>
        <w:t>1</w:t>
      </w:r>
      <w:r w:rsidRPr="00B00574">
        <w:t xml:space="preserve"> and </w:t>
      </w:r>
      <w:r w:rsidRPr="00927838">
        <w:rPr>
          <w:rStyle w:val="Strong"/>
        </w:rPr>
        <w:t>1a</w:t>
      </w:r>
      <w:r w:rsidR="00394917">
        <w:t xml:space="preserve"> and </w:t>
      </w:r>
      <w:r>
        <w:t xml:space="preserve">then use the blue </w:t>
      </w:r>
      <w:r w:rsidR="00B00574">
        <w:t>c</w:t>
      </w:r>
      <w:r>
        <w:t xml:space="preserve">opy link </w:t>
      </w:r>
      <w:r w:rsidR="00B00574">
        <w:t>(</w:t>
      </w:r>
      <w:r w:rsidR="00B00574" w:rsidRPr="00B00574">
        <w:rPr>
          <w:b/>
          <w:bCs/>
        </w:rPr>
        <w:t>Copy 1 and 1a?</w:t>
      </w:r>
      <w:r w:rsidR="00B00574">
        <w:t xml:space="preserve">) </w:t>
      </w:r>
      <w:r>
        <w:t xml:space="preserve">to </w:t>
      </w:r>
      <w:r w:rsidR="00394917">
        <w:t>paste</w:t>
      </w:r>
      <w:r>
        <w:t xml:space="preserve"> the same data into </w:t>
      </w:r>
      <w:r w:rsidRPr="00927838">
        <w:rPr>
          <w:rStyle w:val="Strong"/>
        </w:rPr>
        <w:t>2</w:t>
      </w:r>
      <w:r w:rsidRPr="00B00574">
        <w:t xml:space="preserve"> and </w:t>
      </w:r>
      <w:r w:rsidRPr="00927838">
        <w:rPr>
          <w:rStyle w:val="Strong"/>
        </w:rPr>
        <w:t>2a</w:t>
      </w:r>
      <w:r w:rsidR="007C0FBD">
        <w:t>, as shown in the first combination</w:t>
      </w:r>
      <w:r w:rsidR="003B0459">
        <w:t xml:space="preserve"> above</w:t>
      </w:r>
      <w:r>
        <w:t>.</w:t>
      </w:r>
    </w:p>
    <w:p w14:paraId="6E0C5019" w14:textId="7E567CF0" w:rsidR="00CF3138" w:rsidRPr="00B00574" w:rsidRDefault="00CF3138" w:rsidP="00570E0D">
      <w:r>
        <w:t xml:space="preserve">The </w:t>
      </w:r>
      <w:r w:rsidR="001876A6">
        <w:t>remaining</w:t>
      </w:r>
      <w:r>
        <w:t xml:space="preserve"> </w:t>
      </w:r>
      <w:r w:rsidR="007C0FBD">
        <w:t>combinations</w:t>
      </w:r>
      <w:r>
        <w:t xml:space="preserve"> </w:t>
      </w:r>
      <w:r w:rsidR="001876A6">
        <w:t xml:space="preserve">correspond to </w:t>
      </w:r>
      <w:r>
        <w:t xml:space="preserve">rarer situations. </w:t>
      </w:r>
      <w:r w:rsidR="0045030E">
        <w:t>I</w:t>
      </w:r>
      <w:r>
        <w:t>t is possible for the worker and child(ren) to move on different dates, meaning that their number of days gone will also differ</w:t>
      </w:r>
      <w:r w:rsidR="0045030E">
        <w:t xml:space="preserve">, </w:t>
      </w:r>
      <w:r>
        <w:t>as shown in the second example</w:t>
      </w:r>
      <w:r w:rsidR="003B0459">
        <w:t xml:space="preserve"> above</w:t>
      </w:r>
      <w:r>
        <w:t xml:space="preserve">. </w:t>
      </w:r>
      <w:r w:rsidR="0045030E">
        <w:t>Or the worker can make a round</w:t>
      </w:r>
      <w:r w:rsidR="005343FD">
        <w:t xml:space="preserve"> </w:t>
      </w:r>
      <w:r w:rsidR="0045030E">
        <w:t xml:space="preserve">trip without the children, so </w:t>
      </w:r>
      <w:r w:rsidR="0045030E" w:rsidRPr="00927838">
        <w:rPr>
          <w:rStyle w:val="Strong"/>
        </w:rPr>
        <w:t>2</w:t>
      </w:r>
      <w:r w:rsidR="0045030E" w:rsidRPr="00B00574">
        <w:t xml:space="preserve"> and </w:t>
      </w:r>
      <w:r w:rsidR="0045030E" w:rsidRPr="00927838">
        <w:rPr>
          <w:rStyle w:val="Strong"/>
        </w:rPr>
        <w:t>2a</w:t>
      </w:r>
      <w:r w:rsidR="0045030E" w:rsidRPr="00B00574">
        <w:t xml:space="preserve"> would remain blank</w:t>
      </w:r>
      <w:r w:rsidR="00927838">
        <w:t xml:space="preserve"> (third example)</w:t>
      </w:r>
      <w:r w:rsidR="0045030E" w:rsidRPr="00B00574">
        <w:t>. Lastly, the child(ren) could make a round</w:t>
      </w:r>
      <w:r w:rsidR="005343FD" w:rsidRPr="00B00574">
        <w:t xml:space="preserve"> </w:t>
      </w:r>
      <w:r w:rsidR="0045030E" w:rsidRPr="00B00574">
        <w:t xml:space="preserve">trip, but not the worker, meaning that </w:t>
      </w:r>
      <w:r w:rsidR="0045030E" w:rsidRPr="003B0459">
        <w:rPr>
          <w:rStyle w:val="Strong"/>
        </w:rPr>
        <w:t>1</w:t>
      </w:r>
      <w:r w:rsidR="0045030E" w:rsidRPr="00B00574">
        <w:t xml:space="preserve"> and </w:t>
      </w:r>
      <w:r w:rsidR="0045030E" w:rsidRPr="003B0459">
        <w:rPr>
          <w:rStyle w:val="Strong"/>
        </w:rPr>
        <w:t>1a</w:t>
      </w:r>
      <w:r w:rsidR="0045030E" w:rsidRPr="00B00574">
        <w:t xml:space="preserve"> would remain blank</w:t>
      </w:r>
      <w:r w:rsidR="003B0459">
        <w:t xml:space="preserve"> (fourth example)</w:t>
      </w:r>
      <w:r w:rsidR="0045030E" w:rsidRPr="00B00574">
        <w:t xml:space="preserve">. Any of these combinations will satisfy the required field rules and allow </w:t>
      </w:r>
      <w:r w:rsidR="00D25815" w:rsidRPr="00B00574">
        <w:t>you</w:t>
      </w:r>
      <w:r w:rsidR="0045030E" w:rsidRPr="00B00574">
        <w:t xml:space="preserve"> to continue.</w:t>
      </w:r>
    </w:p>
    <w:p w14:paraId="3F016E3E" w14:textId="76392F4E" w:rsidR="009800F9" w:rsidRDefault="0045030E" w:rsidP="009800F9">
      <w:r w:rsidRPr="00B00574">
        <w:t xml:space="preserve">The text box below </w:t>
      </w:r>
      <w:r w:rsidRPr="003B0459">
        <w:rPr>
          <w:rStyle w:val="Strong"/>
        </w:rPr>
        <w:t>2a</w:t>
      </w:r>
      <w:r w:rsidRPr="00B00574">
        <w:t xml:space="preserve"> </w:t>
      </w:r>
      <w:r w:rsidR="009800F9" w:rsidRPr="00B00574">
        <w:t xml:space="preserve">is an optional field used to </w:t>
      </w:r>
      <w:r w:rsidRPr="00B00574">
        <w:t xml:space="preserve">clarify complex situations. </w:t>
      </w:r>
      <w:r w:rsidR="009800F9" w:rsidRPr="00B00574">
        <w:t xml:space="preserve">Items </w:t>
      </w:r>
      <w:r w:rsidR="009800F9" w:rsidRPr="003B0459">
        <w:rPr>
          <w:rStyle w:val="Strong"/>
        </w:rPr>
        <w:t>3</w:t>
      </w:r>
      <w:r w:rsidR="009800F9" w:rsidRPr="00B00574">
        <w:t xml:space="preserve"> and </w:t>
      </w:r>
      <w:r w:rsidR="009800F9" w:rsidRPr="003B0459">
        <w:rPr>
          <w:rStyle w:val="Strong"/>
        </w:rPr>
        <w:t>4</w:t>
      </w:r>
      <w:r w:rsidR="009800F9">
        <w:t xml:space="preserve">, which are also text boxes, are not required by default. But </w:t>
      </w:r>
      <w:r w:rsidR="009800F9" w:rsidRPr="003B0459">
        <w:rPr>
          <w:rStyle w:val="Strong"/>
        </w:rPr>
        <w:t>3</w:t>
      </w:r>
      <w:r w:rsidR="009800F9">
        <w:t xml:space="preserve"> and </w:t>
      </w:r>
      <w:r w:rsidR="009800F9" w:rsidRPr="003B0459">
        <w:rPr>
          <w:rStyle w:val="Strong"/>
        </w:rPr>
        <w:t>4</w:t>
      </w:r>
      <w:r w:rsidR="009800F9">
        <w:t xml:space="preserve"> become required </w:t>
      </w:r>
      <w:r w:rsidR="00980351">
        <w:t xml:space="preserve">(with a red outline) </w:t>
      </w:r>
      <w:r w:rsidR="009800F9">
        <w:t xml:space="preserve">if </w:t>
      </w:r>
      <w:r w:rsidR="009800F9" w:rsidRPr="003B0459">
        <w:rPr>
          <w:rStyle w:val="Strong"/>
        </w:rPr>
        <w:t>1a</w:t>
      </w:r>
      <w:r w:rsidR="009800F9">
        <w:t xml:space="preserve"> and/or </w:t>
      </w:r>
      <w:r w:rsidR="009800F9" w:rsidRPr="003B0459">
        <w:rPr>
          <w:rStyle w:val="Strong"/>
        </w:rPr>
        <w:t>2a</w:t>
      </w:r>
      <w:r w:rsidR="009800F9">
        <w:t xml:space="preserve"> are </w:t>
      </w:r>
      <w:r w:rsidR="003554FF">
        <w:t>less than</w:t>
      </w:r>
      <w:r w:rsidR="003554FF">
        <w:t xml:space="preserve"> </w:t>
      </w:r>
      <w:r w:rsidR="009800F9">
        <w:t xml:space="preserve">30 days. </w:t>
      </w:r>
      <w:r w:rsidR="00E44868">
        <w:t xml:space="preserve">This is because round </w:t>
      </w:r>
      <w:r w:rsidR="009800F9">
        <w:t xml:space="preserve">trips under 30 days require additional explanations to ensure that eligibility rules are </w:t>
      </w:r>
      <w:r w:rsidR="00980351">
        <w:t xml:space="preserve">satisfied. </w:t>
      </w:r>
      <w:r w:rsidR="009800F9">
        <w:t xml:space="preserve">For more </w:t>
      </w:r>
      <w:r w:rsidR="00980351">
        <w:t xml:space="preserve">specific </w:t>
      </w:r>
      <w:r w:rsidR="009800F9">
        <w:t xml:space="preserve">instructions, definitions, and examples, please see the </w:t>
      </w:r>
      <w:r w:rsidR="003B0459" w:rsidRPr="003B0459">
        <w:rPr>
          <w:rStyle w:val="Strong"/>
        </w:rPr>
        <w:t>H</w:t>
      </w:r>
      <w:r w:rsidR="009800F9" w:rsidRPr="003B0459">
        <w:rPr>
          <w:rStyle w:val="Strong"/>
        </w:rPr>
        <w:t xml:space="preserve">elp </w:t>
      </w:r>
      <w:r w:rsidR="003B0459" w:rsidRPr="003B0459">
        <w:rPr>
          <w:rStyle w:val="Strong"/>
        </w:rPr>
        <w:t>T</w:t>
      </w:r>
      <w:r w:rsidR="009800F9" w:rsidRPr="003B0459">
        <w:rPr>
          <w:rStyle w:val="Strong"/>
        </w:rPr>
        <w:t>ext</w:t>
      </w:r>
      <w:r w:rsidR="009800F9">
        <w:t xml:space="preserve"> (</w:t>
      </w:r>
      <w:r w:rsidR="009800F9" w:rsidRPr="003B0459">
        <w:rPr>
          <w:rStyle w:val="Strong"/>
        </w:rPr>
        <w:t>i</w:t>
      </w:r>
      <w:r w:rsidR="009800F9">
        <w:t xml:space="preserve"> icon</w:t>
      </w:r>
      <w:r w:rsidR="00980351">
        <w:t>)</w:t>
      </w:r>
      <w:r w:rsidR="009800F9">
        <w:t xml:space="preserve"> next to each field or </w:t>
      </w:r>
      <w:r w:rsidR="003D5AB3">
        <w:t xml:space="preserve">refer to </w:t>
      </w:r>
      <w:r w:rsidR="009800F9">
        <w:t>the I&amp;R Manual.</w:t>
      </w:r>
    </w:p>
    <w:p w14:paraId="2D934733" w14:textId="10B72ABF" w:rsidR="00A33604" w:rsidRDefault="00A33604" w:rsidP="005509F6">
      <w:pPr>
        <w:pStyle w:val="Heading1"/>
      </w:pPr>
      <w:bookmarkStart w:id="17" w:name="_Entering_information_for"/>
      <w:bookmarkEnd w:id="17"/>
      <w:r w:rsidRPr="00A33604">
        <w:lastRenderedPageBreak/>
        <w:t>Entering information for Family Data (Section III)</w:t>
      </w:r>
    </w:p>
    <w:p w14:paraId="0DE41410" w14:textId="34205084" w:rsidR="00625A42" w:rsidRDefault="00734D42" w:rsidP="00B34ECF">
      <w:r>
        <w:t>By default, the name</w:t>
      </w:r>
      <w:r w:rsidR="00636599">
        <w:t>s</w:t>
      </w:r>
      <w:r>
        <w:t xml:space="preserve"> and contact information fields in Family Data are not outlined in red</w:t>
      </w:r>
      <w:r w:rsidR="00636599">
        <w:t>, meaning they are not required</w:t>
      </w:r>
      <w:r w:rsidR="00625A42">
        <w:t>. This is</w:t>
      </w:r>
      <w:r>
        <w:t xml:space="preserve"> because </w:t>
      </w:r>
      <w:r w:rsidR="00625A42">
        <w:t xml:space="preserve">there is </w:t>
      </w:r>
      <w:r w:rsidR="006377CE">
        <w:t>a wide variety</w:t>
      </w:r>
      <w:r w:rsidR="00625A42">
        <w:t xml:space="preserve"> of situations and leaving the fields unrestricted provides greater flexibility. For example, </w:t>
      </w:r>
      <w:r>
        <w:t>some recruitment situation</w:t>
      </w:r>
      <w:r w:rsidR="00625A42">
        <w:t>s do not require Parent/Guardian information at all, such as when interviewing an emancipated youth. In other situations, only one</w:t>
      </w:r>
      <w:r>
        <w:t xml:space="preserve"> </w:t>
      </w:r>
      <w:r w:rsidR="00625A42">
        <w:t xml:space="preserve">set of fields is truly applicable, such as for a single </w:t>
      </w:r>
      <w:r w:rsidR="003B0459">
        <w:t>p</w:t>
      </w:r>
      <w:r w:rsidR="00625A42">
        <w:t xml:space="preserve">arent/guardian or an older sibling who is acting “in </w:t>
      </w:r>
      <w:r w:rsidR="00A23284">
        <w:t>the place of a parent</w:t>
      </w:r>
      <w:r w:rsidR="00625A42">
        <w:t>.”</w:t>
      </w:r>
    </w:p>
    <w:p w14:paraId="751A502D" w14:textId="6DEC6C10" w:rsidR="00B34ECF" w:rsidRDefault="00A23284" w:rsidP="00B34ECF">
      <w:r>
        <w:t>However</w:t>
      </w:r>
      <w:r w:rsidR="00625A42">
        <w:t xml:space="preserve">, assistance features were added </w:t>
      </w:r>
      <w:r>
        <w:t xml:space="preserve">in this section </w:t>
      </w:r>
      <w:r w:rsidR="00625A42">
        <w:t>to prevent inadvertent omissions</w:t>
      </w:r>
      <w:r>
        <w:t>.</w:t>
      </w:r>
      <w:r w:rsidR="00916399">
        <w:t xml:space="preserve"> </w:t>
      </w:r>
      <w:r w:rsidR="00161CE5">
        <w:t>For example, i</w:t>
      </w:r>
      <w:r w:rsidR="00916399">
        <w:t>f you enter a last name, then the corresponding first name becomes required, as shown below.</w:t>
      </w:r>
    </w:p>
    <w:p w14:paraId="08D39715" w14:textId="60DF4B30" w:rsidR="008A660F" w:rsidRDefault="008A660F" w:rsidP="00B34ECF">
      <w:r>
        <w:rPr>
          <w:noProof/>
        </w:rPr>
        <w:drawing>
          <wp:inline distT="0" distB="0" distL="0" distR="0" wp14:anchorId="71544A6C" wp14:editId="658AE8F7">
            <wp:extent cx="5942561" cy="1729740"/>
            <wp:effectExtent l="0" t="0" r="1270" b="3810"/>
            <wp:docPr id="136592008" name="Picture 2" descr="Screenshot of Section III, Family Data, with an arrow pointing to the First Name field, which is also outlined in red to indicate that it is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92008" name="Picture 2" descr="Screenshot of Section III, Family Data, with an arrow pointing to the First Name field, which is also outlined in red to indicate that it is required."/>
                    <pic:cNvPicPr/>
                  </pic:nvPicPr>
                  <pic:blipFill>
                    <a:blip r:embed="rId34">
                      <a:extLst>
                        <a:ext uri="{28A0092B-C50C-407E-A947-70E740481C1C}">
                          <a14:useLocalDpi xmlns:a14="http://schemas.microsoft.com/office/drawing/2010/main" val="0"/>
                        </a:ext>
                      </a:extLst>
                    </a:blip>
                    <a:stretch>
                      <a:fillRect/>
                    </a:stretch>
                  </pic:blipFill>
                  <pic:spPr>
                    <a:xfrm>
                      <a:off x="0" y="0"/>
                      <a:ext cx="5942561" cy="1729740"/>
                    </a:xfrm>
                    <a:prstGeom prst="rect">
                      <a:avLst/>
                    </a:prstGeom>
                  </pic:spPr>
                </pic:pic>
              </a:graphicData>
            </a:graphic>
          </wp:inline>
        </w:drawing>
      </w:r>
    </w:p>
    <w:p w14:paraId="5ABB2DE6" w14:textId="2C18FD71" w:rsidR="006026FF" w:rsidRDefault="00916399" w:rsidP="006026FF">
      <w:r>
        <w:t xml:space="preserve">Conversely, if you enter a first name, then </w:t>
      </w:r>
      <w:r w:rsidR="00636599">
        <w:t xml:space="preserve">the </w:t>
      </w:r>
      <w:r>
        <w:t>corresponding last name becomes required. These rules prevent incomplete names and apply to the Legal Parent/Guardian and Current Parent/Guardian fields.</w:t>
      </w:r>
    </w:p>
    <w:p w14:paraId="5D151F4C" w14:textId="75449739" w:rsidR="00916399" w:rsidRDefault="00916399" w:rsidP="006026FF">
      <w:r>
        <w:t>Additional rules prevent having orphan contact information, such as phone numbers and email</w:t>
      </w:r>
      <w:r w:rsidR="001957AD">
        <w:t xml:space="preserve"> addresses without corresponding names. For instance, if </w:t>
      </w:r>
      <w:r w:rsidR="000223FC">
        <w:t>you</w:t>
      </w:r>
      <w:r w:rsidR="001957AD">
        <w:t xml:space="preserve"> add a phone number, the name fields become required, as shown below.</w:t>
      </w:r>
    </w:p>
    <w:p w14:paraId="18B37554" w14:textId="05AF0642" w:rsidR="008A660F" w:rsidRDefault="006026FF" w:rsidP="00B34ECF">
      <w:r>
        <w:rPr>
          <w:noProof/>
        </w:rPr>
        <w:drawing>
          <wp:inline distT="0" distB="0" distL="0" distR="0" wp14:anchorId="268FC681" wp14:editId="435B0176">
            <wp:extent cx="2955925" cy="392379"/>
            <wp:effectExtent l="0" t="0" r="0" b="8255"/>
            <wp:docPr id="2105172295" name="Picture 3" descr="Screenshot of the Legal Parent/Guardian 1 subsection, with an arrow pointing to the nam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172295" name="Picture 3" descr="Screenshot of the Legal Parent/Guardian 1 subsection, with an arrow pointing to the name fields."/>
                    <pic:cNvPicPr/>
                  </pic:nvPicPr>
                  <pic:blipFill>
                    <a:blip r:embed="rId35">
                      <a:extLst>
                        <a:ext uri="{28A0092B-C50C-407E-A947-70E740481C1C}">
                          <a14:useLocalDpi xmlns:a14="http://schemas.microsoft.com/office/drawing/2010/main" val="0"/>
                        </a:ext>
                      </a:extLst>
                    </a:blip>
                    <a:stretch>
                      <a:fillRect/>
                    </a:stretch>
                  </pic:blipFill>
                  <pic:spPr>
                    <a:xfrm>
                      <a:off x="0" y="0"/>
                      <a:ext cx="3003177" cy="398651"/>
                    </a:xfrm>
                    <a:prstGeom prst="rect">
                      <a:avLst/>
                    </a:prstGeom>
                  </pic:spPr>
                </pic:pic>
              </a:graphicData>
            </a:graphic>
          </wp:inline>
        </w:drawing>
      </w:r>
    </w:p>
    <w:p w14:paraId="7151FAF8" w14:textId="321C4D71" w:rsidR="006026FF" w:rsidRDefault="00100033" w:rsidP="006026FF">
      <w:r>
        <w:t>All p</w:t>
      </w:r>
      <w:r w:rsidR="001957AD">
        <w:t xml:space="preserve">hone and email </w:t>
      </w:r>
      <w:r>
        <w:t>entries must be in a</w:t>
      </w:r>
      <w:r w:rsidR="001957AD">
        <w:t xml:space="preserve"> standard format. An incomplete email address, for instance, generates the following warning</w:t>
      </w:r>
      <w:r w:rsidR="0091561D">
        <w:t xml:space="preserve"> in red text</w:t>
      </w:r>
      <w:r w:rsidR="001957AD">
        <w:t>.</w:t>
      </w:r>
    </w:p>
    <w:p w14:paraId="0CDC0FAC" w14:textId="73CBCDD6" w:rsidR="006026FF" w:rsidRDefault="006026FF" w:rsidP="00B34ECF">
      <w:r>
        <w:rPr>
          <w:noProof/>
        </w:rPr>
        <w:drawing>
          <wp:inline distT="0" distB="0" distL="0" distR="0" wp14:anchorId="6CA4706B" wp14:editId="1D5C48FE">
            <wp:extent cx="2955925" cy="475600"/>
            <wp:effectExtent l="0" t="0" r="0" b="1270"/>
            <wp:docPr id="11333746" name="Picture 4" descr="Screenshot of the Legal Parent/Guardian 1 subsection, with a warning message about an invalid email 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3746" name="Picture 4" descr="Screenshot of the Legal Parent/Guardian 1 subsection, with a warning message about an invalid email entry."/>
                    <pic:cNvPicPr/>
                  </pic:nvPicPr>
                  <pic:blipFill>
                    <a:blip r:embed="rId36">
                      <a:extLst>
                        <a:ext uri="{28A0092B-C50C-407E-A947-70E740481C1C}">
                          <a14:useLocalDpi xmlns:a14="http://schemas.microsoft.com/office/drawing/2010/main" val="0"/>
                        </a:ext>
                      </a:extLst>
                    </a:blip>
                    <a:stretch>
                      <a:fillRect/>
                    </a:stretch>
                  </pic:blipFill>
                  <pic:spPr>
                    <a:xfrm>
                      <a:off x="0" y="0"/>
                      <a:ext cx="2955925" cy="475600"/>
                    </a:xfrm>
                    <a:prstGeom prst="rect">
                      <a:avLst/>
                    </a:prstGeom>
                  </pic:spPr>
                </pic:pic>
              </a:graphicData>
            </a:graphic>
          </wp:inline>
        </w:drawing>
      </w:r>
    </w:p>
    <w:p w14:paraId="363241DC" w14:textId="25A563C9" w:rsidR="006026FF" w:rsidRDefault="001957AD" w:rsidP="006026FF">
      <w:r>
        <w:t xml:space="preserve">Again, the fields can be left blank if the person does not have </w:t>
      </w:r>
      <w:r w:rsidR="003E5344">
        <w:t xml:space="preserve">the </w:t>
      </w:r>
      <w:r>
        <w:t>information. But once you begin to enter data, the rules begin to apply.</w:t>
      </w:r>
    </w:p>
    <w:p w14:paraId="1FFA4738" w14:textId="6AFD3F52" w:rsidR="001957AD" w:rsidRDefault="001957AD" w:rsidP="006026FF">
      <w:r>
        <w:t>The fields for Self-Qualifier/Out-of-School Youth have an additional assistance feature. While completing Section I, if you select</w:t>
      </w:r>
      <w:r w:rsidR="00ED0FC7">
        <w:t>ed</w:t>
      </w:r>
      <w:r>
        <w:t xml:space="preserve"> “as the worker” in 2a</w:t>
      </w:r>
      <w:r w:rsidR="00161CE5">
        <w:t>,</w:t>
      </w:r>
      <w:r>
        <w:t xml:space="preserve"> the system automatically cop</w:t>
      </w:r>
      <w:r w:rsidR="001B6C6C">
        <w:t xml:space="preserve">ies </w:t>
      </w:r>
      <w:r>
        <w:t>the worker names you enter</w:t>
      </w:r>
      <w:r w:rsidR="00ED0FC7">
        <w:t>ed</w:t>
      </w:r>
      <w:r>
        <w:t xml:space="preserve"> </w:t>
      </w:r>
      <w:r w:rsidR="003E5344">
        <w:t xml:space="preserve">in </w:t>
      </w:r>
      <w:r w:rsidR="00161CE5">
        <w:t xml:space="preserve">the </w:t>
      </w:r>
      <w:r>
        <w:t>2b</w:t>
      </w:r>
      <w:r w:rsidR="00161CE5">
        <w:t xml:space="preserve"> fields</w:t>
      </w:r>
      <w:r>
        <w:t xml:space="preserve">. </w:t>
      </w:r>
      <w:r w:rsidR="00ED0FC7">
        <w:t>This is illustrated below for a self-qualifying youth named Gael Oses.</w:t>
      </w:r>
    </w:p>
    <w:p w14:paraId="2F74FD9D" w14:textId="7E7148B0" w:rsidR="006026FF" w:rsidRDefault="003A1B9D" w:rsidP="00B34ECF">
      <w:r>
        <w:rPr>
          <w:noProof/>
        </w:rPr>
        <w:drawing>
          <wp:inline distT="0" distB="0" distL="0" distR="0" wp14:anchorId="5AFE71E3" wp14:editId="5FC71607">
            <wp:extent cx="2955925" cy="392959"/>
            <wp:effectExtent l="0" t="0" r="0" b="7620"/>
            <wp:docPr id="316808469" name="Picture 2" descr="Screenshot of the Self-Qualifier/Out-of-School Youth subsection, with an arrow pointing to the nam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08469" name="Picture 2" descr="Screenshot of the Self-Qualifier/Out-of-School Youth subsection, with an arrow pointing to the name fields."/>
                    <pic:cNvPicPr/>
                  </pic:nvPicPr>
                  <pic:blipFill>
                    <a:blip r:embed="rId37">
                      <a:extLst>
                        <a:ext uri="{28A0092B-C50C-407E-A947-70E740481C1C}">
                          <a14:useLocalDpi xmlns:a14="http://schemas.microsoft.com/office/drawing/2010/main" val="0"/>
                        </a:ext>
                      </a:extLst>
                    </a:blip>
                    <a:stretch>
                      <a:fillRect/>
                    </a:stretch>
                  </pic:blipFill>
                  <pic:spPr>
                    <a:xfrm>
                      <a:off x="0" y="0"/>
                      <a:ext cx="2996502" cy="398353"/>
                    </a:xfrm>
                    <a:prstGeom prst="rect">
                      <a:avLst/>
                    </a:prstGeom>
                  </pic:spPr>
                </pic:pic>
              </a:graphicData>
            </a:graphic>
          </wp:inline>
        </w:drawing>
      </w:r>
    </w:p>
    <w:p w14:paraId="7603FB63" w14:textId="3A3DF42F" w:rsidR="00E966E8" w:rsidRDefault="00ED0FC7" w:rsidP="00E966E8">
      <w:r>
        <w:lastRenderedPageBreak/>
        <w:t>This feature serves two purposes: to align the information in Sections I and III, and to prompt you to add a phone and/or email address for the youth</w:t>
      </w:r>
      <w:r w:rsidR="00C0271D">
        <w:t>, if applicable</w:t>
      </w:r>
      <w:r>
        <w:t>.</w:t>
      </w:r>
    </w:p>
    <w:p w14:paraId="4DC56BFD" w14:textId="0AD8B498" w:rsidR="00ED0FC7" w:rsidRDefault="003217ED" w:rsidP="00E966E8">
      <w:r>
        <w:t xml:space="preserve">Next, you must always enter complete current address and mailing address information. </w:t>
      </w:r>
      <w:r w:rsidR="003E5344">
        <w:t xml:space="preserve">The fields for city and state work in the same way as the location searches in Section I. Type a few letters and then select the correct city from the pop-up results table. </w:t>
      </w:r>
      <w:r>
        <w:t xml:space="preserve">Note that the current address </w:t>
      </w:r>
      <w:r w:rsidR="00161CE5">
        <w:t>s</w:t>
      </w:r>
      <w:r w:rsidR="00E16706">
        <w:t xml:space="preserve">tate will </w:t>
      </w:r>
      <w:r>
        <w:t xml:space="preserve">always </w:t>
      </w:r>
      <w:r w:rsidR="00E16706">
        <w:t xml:space="preserve">default to </w:t>
      </w:r>
      <w:r>
        <w:t>California</w:t>
      </w:r>
      <w:r w:rsidR="00E16706">
        <w:t xml:space="preserve"> to ensure logical consistency with eligibility rules</w:t>
      </w:r>
      <w:r w:rsidR="003554FF">
        <w:t xml:space="preserve"> </w:t>
      </w:r>
      <w:r w:rsidR="003554FF">
        <w:t>(</w:t>
      </w:r>
      <w:r w:rsidR="003554FF">
        <w:t>arrow 1</w:t>
      </w:r>
      <w:r w:rsidR="003554FF">
        <w:t xml:space="preserve"> below)</w:t>
      </w:r>
      <w:r w:rsidR="00E16706">
        <w:t>.</w:t>
      </w:r>
    </w:p>
    <w:p w14:paraId="79E270E4" w14:textId="6B447286" w:rsidR="00E966E8" w:rsidRDefault="00E966E8" w:rsidP="00B34ECF">
      <w:r>
        <w:rPr>
          <w:noProof/>
        </w:rPr>
        <w:drawing>
          <wp:inline distT="0" distB="0" distL="0" distR="0" wp14:anchorId="3BEA76CA" wp14:editId="78EB7B26">
            <wp:extent cx="5942825" cy="1561464"/>
            <wp:effectExtent l="0" t="0" r="1270" b="1270"/>
            <wp:docPr id="1130400545" name="Picture 1" descr="Screenshot of the Current Address fields, with an arrow pointing to the state field, which is prepopulated with &quot;California.&quot; A second arrow points to the link to copy the current address information into the mailing address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00545" name="Picture 1" descr="Screenshot of the Current Address fields, with an arrow pointing to the state field, which is prepopulated with &quot;California.&quot; A second arrow points to the link to copy the current address information into the mailing address fields."/>
                    <pic:cNvPicPr/>
                  </pic:nvPicPr>
                  <pic:blipFill>
                    <a:blip r:embed="rId38">
                      <a:extLst>
                        <a:ext uri="{28A0092B-C50C-407E-A947-70E740481C1C}">
                          <a14:useLocalDpi xmlns:a14="http://schemas.microsoft.com/office/drawing/2010/main" val="0"/>
                        </a:ext>
                      </a:extLst>
                    </a:blip>
                    <a:stretch>
                      <a:fillRect/>
                    </a:stretch>
                  </pic:blipFill>
                  <pic:spPr>
                    <a:xfrm>
                      <a:off x="0" y="0"/>
                      <a:ext cx="5942825" cy="1561464"/>
                    </a:xfrm>
                    <a:prstGeom prst="rect">
                      <a:avLst/>
                    </a:prstGeom>
                  </pic:spPr>
                </pic:pic>
              </a:graphicData>
            </a:graphic>
          </wp:inline>
        </w:drawing>
      </w:r>
    </w:p>
    <w:p w14:paraId="31FA04B9" w14:textId="7A1217EB" w:rsidR="003E5344" w:rsidRDefault="003E5344" w:rsidP="003E5344">
      <w:r>
        <w:t xml:space="preserve">If the mailing address is the same, you can quickly copy the current address using the red link shown </w:t>
      </w:r>
      <w:r w:rsidR="007824FB">
        <w:t xml:space="preserve">above next to the </w:t>
      </w:r>
      <w:r w:rsidR="00161CE5">
        <w:t>s</w:t>
      </w:r>
      <w:r w:rsidR="007824FB">
        <w:t>treet field</w:t>
      </w:r>
      <w:r w:rsidR="003554FF">
        <w:t xml:space="preserve"> (arrow 2)</w:t>
      </w:r>
      <w:r>
        <w:t>.</w:t>
      </w:r>
      <w:r w:rsidR="007824FB">
        <w:t xml:space="preserve"> If the mailing address is different or unusual, reference the </w:t>
      </w:r>
      <w:r w:rsidR="003B0459" w:rsidRPr="003B0459">
        <w:rPr>
          <w:b/>
          <w:bCs/>
        </w:rPr>
        <w:t>H</w:t>
      </w:r>
      <w:r w:rsidR="007824FB" w:rsidRPr="003B0459">
        <w:rPr>
          <w:b/>
          <w:bCs/>
        </w:rPr>
        <w:t xml:space="preserve">elp </w:t>
      </w:r>
      <w:r w:rsidR="003B0459" w:rsidRPr="003B0459">
        <w:rPr>
          <w:b/>
          <w:bCs/>
        </w:rPr>
        <w:t>T</w:t>
      </w:r>
      <w:r w:rsidR="007824FB" w:rsidRPr="003B0459">
        <w:rPr>
          <w:b/>
          <w:bCs/>
        </w:rPr>
        <w:t>ext</w:t>
      </w:r>
      <w:r w:rsidR="007824FB">
        <w:t xml:space="preserve"> or the I&amp;R Manual for specific instructions.</w:t>
      </w:r>
    </w:p>
    <w:p w14:paraId="311D2351" w14:textId="1DBC11ED" w:rsidR="003217ED" w:rsidRDefault="003217ED" w:rsidP="00F85A30">
      <w:r>
        <w:t>For easy reference, th</w:t>
      </w:r>
      <w:r w:rsidR="007824FB">
        <w:t xml:space="preserve">is section’s </w:t>
      </w:r>
      <w:r w:rsidR="00100033">
        <w:t>assistance</w:t>
      </w:r>
      <w:r>
        <w:t xml:space="preserve"> features are summarized in the table below.</w:t>
      </w:r>
    </w:p>
    <w:p w14:paraId="32754B53" w14:textId="62E7CED7" w:rsidR="00552FB0" w:rsidRDefault="00837690" w:rsidP="00927676">
      <w:pPr>
        <w:pStyle w:val="Heading2"/>
      </w:pPr>
      <w:bookmarkStart w:id="18" w:name="_Table:_Assistance_features"/>
      <w:bookmarkEnd w:id="18"/>
      <w:r>
        <w:t xml:space="preserve">Table: </w:t>
      </w:r>
      <w:r w:rsidR="00100033">
        <w:t>Assistance</w:t>
      </w:r>
      <w:r w:rsidR="00552FB0" w:rsidRPr="005E704D">
        <w:t xml:space="preserve"> </w:t>
      </w:r>
      <w:r w:rsidR="006B18CC">
        <w:t>features</w:t>
      </w:r>
      <w:r w:rsidR="00552FB0">
        <w:t xml:space="preserve"> in Section III</w:t>
      </w:r>
    </w:p>
    <w:tbl>
      <w:tblPr>
        <w:tblStyle w:val="TableGrid"/>
        <w:tblW w:w="0" w:type="auto"/>
        <w:tblLook w:val="04A0" w:firstRow="1" w:lastRow="0" w:firstColumn="1" w:lastColumn="0" w:noHBand="0" w:noVBand="1"/>
      </w:tblPr>
      <w:tblGrid>
        <w:gridCol w:w="1435"/>
        <w:gridCol w:w="5178"/>
        <w:gridCol w:w="2737"/>
      </w:tblGrid>
      <w:tr w:rsidR="00C24A61" w14:paraId="429BF5CD" w14:textId="77777777" w:rsidTr="00D0195B">
        <w:trPr>
          <w:tblHeader/>
        </w:trPr>
        <w:tc>
          <w:tcPr>
            <w:tcW w:w="1435" w:type="dxa"/>
            <w:shd w:val="clear" w:color="auto" w:fill="D0CECE" w:themeFill="background2" w:themeFillShade="E6"/>
          </w:tcPr>
          <w:p w14:paraId="06FFCC75" w14:textId="77777777" w:rsidR="00C24A61" w:rsidRPr="00861922" w:rsidRDefault="00C24A61" w:rsidP="006B791D">
            <w:pPr>
              <w:rPr>
                <w:b/>
                <w:bCs/>
              </w:rPr>
            </w:pPr>
            <w:r w:rsidRPr="00861922">
              <w:rPr>
                <w:b/>
                <w:bCs/>
              </w:rPr>
              <w:t>Item</w:t>
            </w:r>
            <w:r>
              <w:rPr>
                <w:b/>
                <w:bCs/>
              </w:rPr>
              <w:t xml:space="preserve"> or field</w:t>
            </w:r>
          </w:p>
        </w:tc>
        <w:tc>
          <w:tcPr>
            <w:tcW w:w="5178" w:type="dxa"/>
            <w:shd w:val="clear" w:color="auto" w:fill="D0CECE" w:themeFill="background2" w:themeFillShade="E6"/>
          </w:tcPr>
          <w:p w14:paraId="1E534D1E" w14:textId="77777777" w:rsidR="00C24A61" w:rsidRPr="00861922" w:rsidRDefault="00C24A61" w:rsidP="006B791D">
            <w:pPr>
              <w:rPr>
                <w:b/>
                <w:bCs/>
              </w:rPr>
            </w:pPr>
            <w:r w:rsidRPr="00861922">
              <w:rPr>
                <w:b/>
                <w:bCs/>
              </w:rPr>
              <w:t>Rule</w:t>
            </w:r>
            <w:r>
              <w:rPr>
                <w:b/>
                <w:bCs/>
              </w:rPr>
              <w:t xml:space="preserve">, </w:t>
            </w:r>
            <w:r w:rsidRPr="00861922">
              <w:rPr>
                <w:b/>
                <w:bCs/>
              </w:rPr>
              <w:t>restriction</w:t>
            </w:r>
            <w:r>
              <w:rPr>
                <w:b/>
                <w:bCs/>
              </w:rPr>
              <w:t>, or prompt</w:t>
            </w:r>
          </w:p>
        </w:tc>
        <w:tc>
          <w:tcPr>
            <w:tcW w:w="2737" w:type="dxa"/>
            <w:shd w:val="clear" w:color="auto" w:fill="D0CECE" w:themeFill="background2" w:themeFillShade="E6"/>
          </w:tcPr>
          <w:p w14:paraId="7CC23C9B" w14:textId="77777777" w:rsidR="00C24A61" w:rsidRPr="00861922" w:rsidRDefault="00C24A61" w:rsidP="006B791D">
            <w:pPr>
              <w:rPr>
                <w:b/>
                <w:bCs/>
              </w:rPr>
            </w:pPr>
            <w:r w:rsidRPr="00861922">
              <w:rPr>
                <w:b/>
                <w:bCs/>
              </w:rPr>
              <w:t>Purpose</w:t>
            </w:r>
          </w:p>
        </w:tc>
      </w:tr>
      <w:tr w:rsidR="00C24A61" w14:paraId="5C1E791A" w14:textId="77777777" w:rsidTr="00D0195B">
        <w:tc>
          <w:tcPr>
            <w:tcW w:w="1435" w:type="dxa"/>
          </w:tcPr>
          <w:p w14:paraId="74319E19" w14:textId="22672F55" w:rsidR="00C24A61" w:rsidRDefault="00C24A61" w:rsidP="006B791D">
            <w:r>
              <w:t>Last Name &amp; First Name</w:t>
            </w:r>
          </w:p>
        </w:tc>
        <w:tc>
          <w:tcPr>
            <w:tcW w:w="5178" w:type="dxa"/>
          </w:tcPr>
          <w:p w14:paraId="2E8B231D" w14:textId="28E34A8C" w:rsidR="00C24A61" w:rsidRDefault="00C24A61" w:rsidP="006B791D">
            <w:r>
              <w:t>For all persons (Legal Parent/Guardian 1, Current Parent/Guardian 1, etc.)</w:t>
            </w:r>
            <w:r w:rsidR="00D0195B">
              <w:t>, the name fields only accept text.</w:t>
            </w:r>
          </w:p>
        </w:tc>
        <w:tc>
          <w:tcPr>
            <w:tcW w:w="2737" w:type="dxa"/>
          </w:tcPr>
          <w:p w14:paraId="2ACED718" w14:textId="2A44E603" w:rsidR="00C24A61" w:rsidRDefault="00D0195B" w:rsidP="006B791D">
            <w:r>
              <w:t>Helps prevent erroneous input</w:t>
            </w:r>
          </w:p>
        </w:tc>
      </w:tr>
      <w:tr w:rsidR="00C24A61" w14:paraId="7014BDB5" w14:textId="77777777" w:rsidTr="00D0195B">
        <w:tc>
          <w:tcPr>
            <w:tcW w:w="1435" w:type="dxa"/>
          </w:tcPr>
          <w:p w14:paraId="1818BBEE" w14:textId="066B5368" w:rsidR="00C24A61" w:rsidRDefault="00D0195B" w:rsidP="006B791D">
            <w:r>
              <w:t>Last Name &amp; First Name</w:t>
            </w:r>
          </w:p>
        </w:tc>
        <w:tc>
          <w:tcPr>
            <w:tcW w:w="5178" w:type="dxa"/>
          </w:tcPr>
          <w:p w14:paraId="07EE5901" w14:textId="50104DFB" w:rsidR="00C24A61" w:rsidRDefault="00D0195B" w:rsidP="006B791D">
            <w:r>
              <w:t>If one name is entered, then the other becomes required.</w:t>
            </w:r>
          </w:p>
        </w:tc>
        <w:tc>
          <w:tcPr>
            <w:tcW w:w="2737" w:type="dxa"/>
          </w:tcPr>
          <w:p w14:paraId="5DD93009" w14:textId="75CDE9C8" w:rsidR="00C24A61" w:rsidRDefault="00D0195B" w:rsidP="006B791D">
            <w:r>
              <w:t>Helps collect full names</w:t>
            </w:r>
          </w:p>
        </w:tc>
      </w:tr>
      <w:tr w:rsidR="00C24A61" w14:paraId="1F9ECE72" w14:textId="77777777" w:rsidTr="00D0195B">
        <w:tc>
          <w:tcPr>
            <w:tcW w:w="1435" w:type="dxa"/>
          </w:tcPr>
          <w:p w14:paraId="66BEACEE" w14:textId="53C89A2B" w:rsidR="00C24A61" w:rsidRDefault="00D0195B" w:rsidP="006B791D">
            <w:r>
              <w:t>Phone</w:t>
            </w:r>
          </w:p>
        </w:tc>
        <w:tc>
          <w:tcPr>
            <w:tcW w:w="5178" w:type="dxa"/>
          </w:tcPr>
          <w:p w14:paraId="3BFD211E" w14:textId="122BA067" w:rsidR="00C24A61" w:rsidRDefault="00D0195B" w:rsidP="006B791D">
            <w:r>
              <w:t>Phone fields only accept numbers in a 10-digit format.</w:t>
            </w:r>
          </w:p>
        </w:tc>
        <w:tc>
          <w:tcPr>
            <w:tcW w:w="2737" w:type="dxa"/>
          </w:tcPr>
          <w:p w14:paraId="78EC62FF" w14:textId="57AA81C9" w:rsidR="00C24A61" w:rsidRDefault="00D0195B" w:rsidP="006B791D">
            <w:r>
              <w:t>Helps collect data in standard format</w:t>
            </w:r>
          </w:p>
        </w:tc>
      </w:tr>
      <w:tr w:rsidR="00C24A61" w14:paraId="3494B39F" w14:textId="77777777" w:rsidTr="00D0195B">
        <w:tc>
          <w:tcPr>
            <w:tcW w:w="1435" w:type="dxa"/>
          </w:tcPr>
          <w:p w14:paraId="2A629DFE" w14:textId="5E4959B6" w:rsidR="00C24A61" w:rsidRDefault="00D0195B" w:rsidP="006B791D">
            <w:r>
              <w:t>Phone</w:t>
            </w:r>
          </w:p>
        </w:tc>
        <w:tc>
          <w:tcPr>
            <w:tcW w:w="5178" w:type="dxa"/>
          </w:tcPr>
          <w:p w14:paraId="2453E40E" w14:textId="585700E6" w:rsidR="00C24A61" w:rsidRDefault="00D0195B" w:rsidP="006B791D">
            <w:r>
              <w:t>If a phone number is added, then the corresponding names become required.</w:t>
            </w:r>
          </w:p>
        </w:tc>
        <w:tc>
          <w:tcPr>
            <w:tcW w:w="2737" w:type="dxa"/>
          </w:tcPr>
          <w:p w14:paraId="4160AB34" w14:textId="6A5A3159" w:rsidR="00C24A61" w:rsidRDefault="00D0195B" w:rsidP="006B791D">
            <w:r>
              <w:t xml:space="preserve">Helps prevent “orphan” </w:t>
            </w:r>
            <w:r w:rsidR="00FC1F60">
              <w:t>information that is not linked to a person</w:t>
            </w:r>
          </w:p>
        </w:tc>
      </w:tr>
      <w:tr w:rsidR="00C24A61" w14:paraId="34537708" w14:textId="77777777" w:rsidTr="00D0195B">
        <w:tc>
          <w:tcPr>
            <w:tcW w:w="1435" w:type="dxa"/>
          </w:tcPr>
          <w:p w14:paraId="47BBAA69" w14:textId="53EDF744" w:rsidR="00C24A61" w:rsidRDefault="00FB30D8" w:rsidP="006B791D">
            <w:r>
              <w:t>Email</w:t>
            </w:r>
          </w:p>
        </w:tc>
        <w:tc>
          <w:tcPr>
            <w:tcW w:w="5178" w:type="dxa"/>
          </w:tcPr>
          <w:p w14:paraId="05855B36" w14:textId="73DE2212" w:rsidR="00C24A61" w:rsidRDefault="00FB30D8" w:rsidP="006B791D">
            <w:r>
              <w:t xml:space="preserve">Email address fields only accept </w:t>
            </w:r>
            <w:r w:rsidR="00FC79CA">
              <w:t>standard</w:t>
            </w:r>
            <w:r>
              <w:t xml:space="preserve"> format (text and/or numbers, followed by the @ symbol and a domain). All domain types (.com, .org, .edu, etc.) are accepted.</w:t>
            </w:r>
          </w:p>
        </w:tc>
        <w:tc>
          <w:tcPr>
            <w:tcW w:w="2737" w:type="dxa"/>
          </w:tcPr>
          <w:p w14:paraId="6808CAA8" w14:textId="178810A0" w:rsidR="00C24A61" w:rsidRDefault="00FB30D8" w:rsidP="006B791D">
            <w:r>
              <w:t xml:space="preserve">Helps collect data in </w:t>
            </w:r>
            <w:r w:rsidR="00FC79CA">
              <w:t>expected</w:t>
            </w:r>
            <w:r>
              <w:t xml:space="preserve"> format, with less potential for errors</w:t>
            </w:r>
          </w:p>
        </w:tc>
      </w:tr>
      <w:tr w:rsidR="00C710D2" w14:paraId="3FBDB1FF" w14:textId="77777777" w:rsidTr="00D0195B">
        <w:tc>
          <w:tcPr>
            <w:tcW w:w="1435" w:type="dxa"/>
          </w:tcPr>
          <w:p w14:paraId="010A4C3F" w14:textId="24315E5B" w:rsidR="00C710D2" w:rsidRDefault="00C710D2" w:rsidP="00C710D2">
            <w:r>
              <w:t>Email</w:t>
            </w:r>
          </w:p>
        </w:tc>
        <w:tc>
          <w:tcPr>
            <w:tcW w:w="5178" w:type="dxa"/>
          </w:tcPr>
          <w:p w14:paraId="031BB44E" w14:textId="0BA6D606" w:rsidR="00C710D2" w:rsidRDefault="00C710D2" w:rsidP="00C710D2">
            <w:r>
              <w:t>If an email address is added, then the corresponding names become required.</w:t>
            </w:r>
          </w:p>
        </w:tc>
        <w:tc>
          <w:tcPr>
            <w:tcW w:w="2737" w:type="dxa"/>
          </w:tcPr>
          <w:p w14:paraId="58E0B647" w14:textId="080B0BC3" w:rsidR="00C710D2" w:rsidRDefault="00C710D2" w:rsidP="00C710D2">
            <w:r>
              <w:t>Helps prevent “orphan” information that is not linked to a person</w:t>
            </w:r>
          </w:p>
        </w:tc>
      </w:tr>
      <w:tr w:rsidR="00C710D2" w14:paraId="70AE8552" w14:textId="77777777" w:rsidTr="00D0195B">
        <w:tc>
          <w:tcPr>
            <w:tcW w:w="1435" w:type="dxa"/>
          </w:tcPr>
          <w:p w14:paraId="6B6259F4" w14:textId="27E830B8" w:rsidR="00C710D2" w:rsidRDefault="009A3CBC" w:rsidP="00C710D2">
            <w:r>
              <w:t>Self-Qualifier Last Name &amp; First Name</w:t>
            </w:r>
          </w:p>
        </w:tc>
        <w:tc>
          <w:tcPr>
            <w:tcW w:w="5178" w:type="dxa"/>
          </w:tcPr>
          <w:p w14:paraId="3721C912" w14:textId="3D75AE47" w:rsidR="00C710D2" w:rsidRDefault="009A3CBC" w:rsidP="00C710D2">
            <w:r>
              <w:t>When “as the worker” is selected in 2a, the worker names in 2b are automatically copied here.</w:t>
            </w:r>
          </w:p>
        </w:tc>
        <w:tc>
          <w:tcPr>
            <w:tcW w:w="2737" w:type="dxa"/>
          </w:tcPr>
          <w:p w14:paraId="262B92E1" w14:textId="7975697F" w:rsidR="00C710D2" w:rsidRDefault="009A3CBC" w:rsidP="00C710D2">
            <w:r>
              <w:t>Helps ensure alignment between sections of the eCOE</w:t>
            </w:r>
          </w:p>
        </w:tc>
      </w:tr>
      <w:tr w:rsidR="00C710D2" w14:paraId="39A94BB2" w14:textId="77777777" w:rsidTr="00D0195B">
        <w:tc>
          <w:tcPr>
            <w:tcW w:w="1435" w:type="dxa"/>
          </w:tcPr>
          <w:p w14:paraId="723D94D8" w14:textId="15A1B8B1" w:rsidR="00C710D2" w:rsidRDefault="00BE5859" w:rsidP="00C710D2">
            <w:r>
              <w:t>Current &amp; Mailing Addresses</w:t>
            </w:r>
          </w:p>
        </w:tc>
        <w:tc>
          <w:tcPr>
            <w:tcW w:w="5178" w:type="dxa"/>
          </w:tcPr>
          <w:p w14:paraId="3F841EA0" w14:textId="444A74C9" w:rsidR="00C710D2" w:rsidRDefault="00BE5859" w:rsidP="00C710D2">
            <w:r>
              <w:t>All data elements are required.</w:t>
            </w:r>
          </w:p>
        </w:tc>
        <w:tc>
          <w:tcPr>
            <w:tcW w:w="2737" w:type="dxa"/>
          </w:tcPr>
          <w:p w14:paraId="4A97B937" w14:textId="1538E3C9" w:rsidR="00C710D2" w:rsidRDefault="00BE5859" w:rsidP="00C710D2">
            <w:r>
              <w:t>Helps prevent omissions</w:t>
            </w:r>
          </w:p>
        </w:tc>
      </w:tr>
      <w:tr w:rsidR="00C710D2" w14:paraId="2147E59C" w14:textId="77777777" w:rsidTr="00D0195B">
        <w:tc>
          <w:tcPr>
            <w:tcW w:w="1435" w:type="dxa"/>
          </w:tcPr>
          <w:p w14:paraId="2EC9C7E7" w14:textId="5E3B8F3C" w:rsidR="00C710D2" w:rsidRDefault="00BE5859" w:rsidP="00C710D2">
            <w:r>
              <w:lastRenderedPageBreak/>
              <w:t>Current Address City</w:t>
            </w:r>
          </w:p>
        </w:tc>
        <w:tc>
          <w:tcPr>
            <w:tcW w:w="5178" w:type="dxa"/>
          </w:tcPr>
          <w:p w14:paraId="0E06B366" w14:textId="0F33DDD6" w:rsidR="00C710D2" w:rsidRDefault="00BE5859" w:rsidP="00C710D2">
            <w:r>
              <w:t>Only cities in California are accepted.</w:t>
            </w:r>
          </w:p>
        </w:tc>
        <w:tc>
          <w:tcPr>
            <w:tcW w:w="2737" w:type="dxa"/>
          </w:tcPr>
          <w:p w14:paraId="321D18A9" w14:textId="3CED56ED" w:rsidR="00C710D2" w:rsidRDefault="00BE5859" w:rsidP="00C710D2">
            <w:r>
              <w:t xml:space="preserve">Helps </w:t>
            </w:r>
            <w:r w:rsidR="00D5312D">
              <w:t xml:space="preserve">prevent </w:t>
            </w:r>
            <w:r w:rsidR="00947AEC">
              <w:t>illogical</w:t>
            </w:r>
            <w:r w:rsidR="00D5312D">
              <w:t xml:space="preserve"> inputs</w:t>
            </w:r>
          </w:p>
        </w:tc>
      </w:tr>
      <w:tr w:rsidR="00C710D2" w14:paraId="755ECBE3" w14:textId="77777777" w:rsidTr="00D0195B">
        <w:tc>
          <w:tcPr>
            <w:tcW w:w="1435" w:type="dxa"/>
          </w:tcPr>
          <w:p w14:paraId="6E0A8C15" w14:textId="60B582DE" w:rsidR="00C710D2" w:rsidRDefault="00D5312D" w:rsidP="00C710D2">
            <w:r>
              <w:t xml:space="preserve">Current &amp; Mailing Address </w:t>
            </w:r>
            <w:r w:rsidR="00570A2F">
              <w:t>Zip</w:t>
            </w:r>
          </w:p>
        </w:tc>
        <w:tc>
          <w:tcPr>
            <w:tcW w:w="5178" w:type="dxa"/>
          </w:tcPr>
          <w:p w14:paraId="25ACEBE1" w14:textId="729102D6" w:rsidR="00C710D2" w:rsidRDefault="00D5312D" w:rsidP="00C710D2">
            <w:r>
              <w:t>Zip fields only accept numbers in a 5-digit format.</w:t>
            </w:r>
          </w:p>
        </w:tc>
        <w:tc>
          <w:tcPr>
            <w:tcW w:w="2737" w:type="dxa"/>
          </w:tcPr>
          <w:p w14:paraId="75E1E017" w14:textId="04D9C5F7" w:rsidR="00C710D2" w:rsidRDefault="00D5312D" w:rsidP="00C710D2">
            <w:r>
              <w:t>Helps collect data in standard format</w:t>
            </w:r>
          </w:p>
        </w:tc>
      </w:tr>
    </w:tbl>
    <w:p w14:paraId="2C1730BC" w14:textId="4C6E41F8" w:rsidR="00A33604" w:rsidRDefault="00A33604" w:rsidP="005509F6">
      <w:pPr>
        <w:pStyle w:val="Heading1"/>
      </w:pPr>
      <w:bookmarkStart w:id="19" w:name="_Entering_information_for_2"/>
      <w:bookmarkEnd w:id="19"/>
      <w:r w:rsidRPr="00A33604">
        <w:t>Entering information for Child Data, related School Data, and related Birthplace, Ethnicity, and Race (Sections IV-VI)</w:t>
      </w:r>
    </w:p>
    <w:p w14:paraId="77B48375" w14:textId="7B030B69" w:rsidR="005C2344" w:rsidRDefault="00322470" w:rsidP="00322470">
      <w:r>
        <w:t>The following sections collect child demographic</w:t>
      </w:r>
      <w:r w:rsidR="001B5CF3">
        <w:t xml:space="preserve"> information</w:t>
      </w:r>
      <w:r>
        <w:t>, school enrollment</w:t>
      </w:r>
      <w:r w:rsidR="001B5CF3">
        <w:t xml:space="preserve"> data</w:t>
      </w:r>
      <w:r>
        <w:t xml:space="preserve">, and birthplace data. This information is shown on two tables that have </w:t>
      </w:r>
      <w:r w:rsidR="00012F4E">
        <w:t xml:space="preserve">corresponding </w:t>
      </w:r>
      <w:r>
        <w:t xml:space="preserve">rows. Each row </w:t>
      </w:r>
      <w:r w:rsidR="00012F4E">
        <w:t xml:space="preserve">is numbered and </w:t>
      </w:r>
      <w:r>
        <w:t xml:space="preserve">corresponds to one child. </w:t>
      </w:r>
      <w:r w:rsidR="00012F4E">
        <w:t xml:space="preserve">The content </w:t>
      </w:r>
      <w:r>
        <w:t xml:space="preserve">is organized this way because there is too much information to fit on a single table in the physical COE form. The eCOE mirrors this layout so </w:t>
      </w:r>
      <w:r w:rsidR="005C2344">
        <w:t>that Recruiters will find it familiar.</w:t>
      </w:r>
    </w:p>
    <w:p w14:paraId="69B9A843" w14:textId="63AE210B" w:rsidR="00322470" w:rsidRDefault="005C2344" w:rsidP="005C2344">
      <w:r>
        <w:t>We enter a child’s information by clicking on the first row, as follows:</w:t>
      </w:r>
    </w:p>
    <w:p w14:paraId="6B543C30" w14:textId="2A27AEA4" w:rsidR="00013470" w:rsidRDefault="00013470" w:rsidP="00B34ECF">
      <w:r>
        <w:rPr>
          <w:noProof/>
        </w:rPr>
        <w:drawing>
          <wp:inline distT="0" distB="0" distL="0" distR="0" wp14:anchorId="4F6388F8" wp14:editId="45C5C1E5">
            <wp:extent cx="5943600" cy="1006475"/>
            <wp:effectExtent l="0" t="0" r="0" b="3175"/>
            <wp:docPr id="1462182398" name="Picture 3" descr="Screenshot of Section IV, Child Data, with an arrow clicking on the first row in the child dat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182398" name="Picture 3" descr="Screenshot of Section IV, Child Data, with an arrow clicking on the first row in the child data table."/>
                    <pic:cNvPicPr/>
                  </pic:nvPicPr>
                  <pic:blipFill>
                    <a:blip r:embed="rId39">
                      <a:extLst>
                        <a:ext uri="{28A0092B-C50C-407E-A947-70E740481C1C}">
                          <a14:useLocalDpi xmlns:a14="http://schemas.microsoft.com/office/drawing/2010/main" val="0"/>
                        </a:ext>
                      </a:extLst>
                    </a:blip>
                    <a:stretch>
                      <a:fillRect/>
                    </a:stretch>
                  </pic:blipFill>
                  <pic:spPr>
                    <a:xfrm>
                      <a:off x="0" y="0"/>
                      <a:ext cx="5943600" cy="1006475"/>
                    </a:xfrm>
                    <a:prstGeom prst="rect">
                      <a:avLst/>
                    </a:prstGeom>
                  </pic:spPr>
                </pic:pic>
              </a:graphicData>
            </a:graphic>
          </wp:inline>
        </w:drawing>
      </w:r>
    </w:p>
    <w:p w14:paraId="775FE74B" w14:textId="76630C62" w:rsidR="00013470" w:rsidRDefault="005C2344" w:rsidP="00013470">
      <w:r>
        <w:t xml:space="preserve">Selecting a row will trigger </w:t>
      </w:r>
      <w:r w:rsidR="001B5CF3">
        <w:t xml:space="preserve">the following </w:t>
      </w:r>
      <w:r>
        <w:t xml:space="preserve">pop-up window that includes search functionality for existing children and school data. </w:t>
      </w:r>
      <w:r w:rsidR="001B5CF3">
        <w:t xml:space="preserve">This window allows Recruiters to add all the information for a child in one process and then copy it into </w:t>
      </w:r>
      <w:r w:rsidR="00012F4E">
        <w:t>the</w:t>
      </w:r>
      <w:r w:rsidR="001B5CF3">
        <w:t xml:space="preserve"> tables in the eCOE form.</w:t>
      </w:r>
    </w:p>
    <w:p w14:paraId="227EE7BE" w14:textId="3A0F7E85" w:rsidR="00880C95" w:rsidRDefault="00880C95" w:rsidP="00013470">
      <w:r>
        <w:rPr>
          <w:noProof/>
        </w:rPr>
        <w:lastRenderedPageBreak/>
        <w:drawing>
          <wp:inline distT="0" distB="0" distL="0" distR="0" wp14:anchorId="7F757F2B" wp14:editId="3AE1F0D9">
            <wp:extent cx="5943334" cy="4143375"/>
            <wp:effectExtent l="0" t="0" r="635" b="0"/>
            <wp:docPr id="1804519993" name="Picture 4" descr="Screenshot of the modal for Add Child and School Data. An arrow points to the &quot;Add&quot; button, which remains disabled until all the required fields are en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19993" name="Picture 4" descr="Screenshot of the modal for Add Child and School Data. An arrow points to the &quot;Add&quot; button, which remains disabled until all the required fields are enter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334" cy="4143375"/>
                    </a:xfrm>
                    <a:prstGeom prst="rect">
                      <a:avLst/>
                    </a:prstGeom>
                  </pic:spPr>
                </pic:pic>
              </a:graphicData>
            </a:graphic>
          </wp:inline>
        </w:drawing>
      </w:r>
    </w:p>
    <w:p w14:paraId="3E06C811" w14:textId="3C4686BA" w:rsidR="005C2344" w:rsidRDefault="005C2344" w:rsidP="00880C95">
      <w:r>
        <w:t xml:space="preserve">Like </w:t>
      </w:r>
      <w:r w:rsidR="00CA0EA6">
        <w:t xml:space="preserve">the </w:t>
      </w:r>
      <w:r>
        <w:t xml:space="preserve">other sections in the eCOE, required fields are </w:t>
      </w:r>
      <w:r w:rsidR="000805C4">
        <w:t>outline</w:t>
      </w:r>
      <w:r w:rsidR="001D482A">
        <w:t>d in red</w:t>
      </w:r>
      <w:r w:rsidR="000805C4">
        <w:t>.</w:t>
      </w:r>
      <w:r w:rsidR="00FD35E0">
        <w:t xml:space="preserve"> In addition, notice that the </w:t>
      </w:r>
      <w:r w:rsidR="00FD35E0" w:rsidRPr="003B0459">
        <w:rPr>
          <w:rStyle w:val="Strong"/>
        </w:rPr>
        <w:t>Add</w:t>
      </w:r>
      <w:r w:rsidR="00FD35E0">
        <w:t xml:space="preserve"> button</w:t>
      </w:r>
      <w:r w:rsidR="00C45170">
        <w:t xml:space="preserve"> (</w:t>
      </w:r>
      <w:r w:rsidR="007C4E8E">
        <w:t>lower</w:t>
      </w:r>
      <w:r w:rsidR="00C45170">
        <w:t xml:space="preserve"> left corner)</w:t>
      </w:r>
      <w:r w:rsidR="00FD35E0">
        <w:t xml:space="preserve"> is disabled until all required information is fully entered.</w:t>
      </w:r>
      <w:r w:rsidR="00CA0EA6">
        <w:t xml:space="preserve"> If you click </w:t>
      </w:r>
      <w:r w:rsidR="00CA0EA6" w:rsidRPr="00773D73">
        <w:rPr>
          <w:rStyle w:val="Strong"/>
        </w:rPr>
        <w:t>Cancel</w:t>
      </w:r>
      <w:r w:rsidR="00CA0EA6">
        <w:t>, the system will display a confirmation message to avoid inadvertent deletions.</w:t>
      </w:r>
    </w:p>
    <w:p w14:paraId="4DD5BB20" w14:textId="49105BDA" w:rsidR="000805C4" w:rsidRDefault="001B5CF3" w:rsidP="00880C95">
      <w:r>
        <w:t xml:space="preserve">After opening the </w:t>
      </w:r>
      <w:r w:rsidRPr="00773D73">
        <w:rPr>
          <w:b/>
          <w:bCs/>
        </w:rPr>
        <w:t>Add Child and School Data</w:t>
      </w:r>
      <w:r>
        <w:t xml:space="preserve"> window, the next</w:t>
      </w:r>
      <w:r w:rsidR="00FD35E0">
        <w:t xml:space="preserve"> step is to </w:t>
      </w:r>
      <w:r w:rsidR="000805C4">
        <w:t>ask the parent/guardian if the</w:t>
      </w:r>
      <w:r w:rsidR="00C45170">
        <w:t>ir</w:t>
      </w:r>
      <w:r w:rsidR="000805C4">
        <w:t xml:space="preserve"> child has been in the MEP before, anywhere in California. If so, </w:t>
      </w:r>
      <w:r w:rsidR="00012F4E">
        <w:t xml:space="preserve">or if the parent/guardian is unsure, </w:t>
      </w:r>
      <w:r w:rsidR="000805C4">
        <w:t xml:space="preserve">you should </w:t>
      </w:r>
      <w:r w:rsidR="00FD35E0">
        <w:t xml:space="preserve">always </w:t>
      </w:r>
      <w:r w:rsidR="001D482A">
        <w:t>perform</w:t>
      </w:r>
      <w:r w:rsidR="000805C4">
        <w:t xml:space="preserve"> a search and add </w:t>
      </w:r>
      <w:r w:rsidR="00012F4E">
        <w:t>any</w:t>
      </w:r>
      <w:r w:rsidR="000805C4">
        <w:t xml:space="preserve"> existing child record to the eCOE.</w:t>
      </w:r>
    </w:p>
    <w:p w14:paraId="3D4DD531" w14:textId="22378E21" w:rsidR="000805C4" w:rsidRDefault="000805C4" w:rsidP="00880C95">
      <w:r>
        <w:t>The search process consists of entering a last name</w:t>
      </w:r>
      <w:r w:rsidR="00161CE5">
        <w:t xml:space="preserve"> (arrow 1</w:t>
      </w:r>
      <w:r w:rsidR="000F2AD9">
        <w:t xml:space="preserve"> below</w:t>
      </w:r>
      <w:r w:rsidR="00161CE5">
        <w:t>)</w:t>
      </w:r>
      <w:r>
        <w:t>, first name</w:t>
      </w:r>
      <w:r w:rsidR="000F2AD9">
        <w:t xml:space="preserve"> (arrow 2)</w:t>
      </w:r>
      <w:r>
        <w:t xml:space="preserve">, </w:t>
      </w:r>
      <w:r w:rsidR="000F2AD9">
        <w:t xml:space="preserve">birth </w:t>
      </w:r>
      <w:r>
        <w:t xml:space="preserve">date </w:t>
      </w:r>
      <w:r w:rsidR="000F2AD9">
        <w:t>(arrow 3)</w:t>
      </w:r>
      <w:r>
        <w:t xml:space="preserve">, and clicking </w:t>
      </w:r>
      <w:r w:rsidR="001D482A" w:rsidRPr="006E6CF7">
        <w:rPr>
          <w:rStyle w:val="Strong"/>
        </w:rPr>
        <w:t>S</w:t>
      </w:r>
      <w:r w:rsidRPr="006E6CF7">
        <w:rPr>
          <w:rStyle w:val="Strong"/>
        </w:rPr>
        <w:t>earch</w:t>
      </w:r>
      <w:r>
        <w:t xml:space="preserve"> </w:t>
      </w:r>
      <w:r w:rsidR="000F2AD9">
        <w:t xml:space="preserve">(arrow 4) </w:t>
      </w:r>
      <w:r>
        <w:t>to bring up results, as shown in this screenshot:</w:t>
      </w:r>
    </w:p>
    <w:p w14:paraId="696FA0C0" w14:textId="66BD0B35" w:rsidR="000805C4" w:rsidRDefault="000876C3" w:rsidP="00880C95">
      <w:r>
        <w:rPr>
          <w:noProof/>
        </w:rPr>
        <w:lastRenderedPageBreak/>
        <w:drawing>
          <wp:inline distT="0" distB="0" distL="0" distR="0" wp14:anchorId="7D63EBF5" wp14:editId="43980AC5">
            <wp:extent cx="5943600" cy="2500543"/>
            <wp:effectExtent l="0" t="0" r="0" b="0"/>
            <wp:docPr id="881215060" name="Picture 7" descr="Screenshot of the subsection for Child Data, with a sequence of arrows showing which fields are needed to conduct a search. Results of the search appear in a table below the &quot;Search&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215060" name="Picture 7" descr="Screenshot of the subsection for Child Data, with a sequence of arrows showing which fields are needed to conduct a search. Results of the search appear in a table below the &quot;Search&quot; button."/>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2500543"/>
                    </a:xfrm>
                    <a:prstGeom prst="rect">
                      <a:avLst/>
                    </a:prstGeom>
                  </pic:spPr>
                </pic:pic>
              </a:graphicData>
            </a:graphic>
          </wp:inline>
        </w:drawing>
      </w:r>
    </w:p>
    <w:p w14:paraId="2DF7C887" w14:textId="3BB904FE" w:rsidR="00880C95" w:rsidRDefault="001954EE" w:rsidP="00880C95">
      <w:r>
        <w:t xml:space="preserve">Matching child records will populate in a table below the search button. At this point, you should always confirm key details with the </w:t>
      </w:r>
      <w:r w:rsidR="005F4DED">
        <w:t>interviewee</w:t>
      </w:r>
      <w:r>
        <w:t>, such as the child’s</w:t>
      </w:r>
      <w:r w:rsidR="000F2AD9">
        <w:t xml:space="preserve"> b</w:t>
      </w:r>
      <w:r>
        <w:t xml:space="preserve">irth </w:t>
      </w:r>
      <w:r w:rsidR="000F2AD9">
        <w:t>d</w:t>
      </w:r>
      <w:r>
        <w:t xml:space="preserve">ate and birth location, to ensure you are selecting the correct record. Clicking on a row in the results table will load all the fields in the Child Data section. As a best practice, confirm each data element with the parent/guardian </w:t>
      </w:r>
      <w:r w:rsidR="00DB01B0">
        <w:t xml:space="preserve">(or the self-qualifying youth) </w:t>
      </w:r>
      <w:r>
        <w:t>before continuing.</w:t>
      </w:r>
      <w:r w:rsidR="00355E28">
        <w:rPr>
          <w:rStyle w:val="FootnoteReference"/>
        </w:rPr>
        <w:footnoteReference w:id="6"/>
      </w:r>
    </w:p>
    <w:p w14:paraId="25B7F458" w14:textId="452B395C" w:rsidR="000A4235" w:rsidRDefault="00DC1990" w:rsidP="00880C95">
      <w:r>
        <w:t>If</w:t>
      </w:r>
      <w:r w:rsidR="000A4235">
        <w:t xml:space="preserve"> there are no matches in the MSIN database, you will see the following message: </w:t>
      </w:r>
      <w:r w:rsidR="000A4235" w:rsidRPr="000A4235">
        <w:t>“</w:t>
      </w:r>
      <w:r w:rsidR="000A4235" w:rsidRPr="006E6CF7">
        <w:t>No Search Results:</w:t>
      </w:r>
      <w:r w:rsidR="000A4235">
        <w:t xml:space="preserve"> Please complete the fields above then proceed to School Data.” You can either modify the search parameters and try again, or you can enter new child information </w:t>
      </w:r>
      <w:r w:rsidR="00271875">
        <w:t xml:space="preserve">by completing the required fields (outlined in red) </w:t>
      </w:r>
      <w:r w:rsidR="000A4235">
        <w:t xml:space="preserve">based on the </w:t>
      </w:r>
      <w:r w:rsidR="005F4DED">
        <w:t>interviewee</w:t>
      </w:r>
      <w:r w:rsidR="000A4235">
        <w:t xml:space="preserve">’s responses to </w:t>
      </w:r>
      <w:r w:rsidR="008075E9">
        <w:t>your</w:t>
      </w:r>
      <w:r w:rsidR="000A4235">
        <w:t xml:space="preserve"> questions.</w:t>
      </w:r>
    </w:p>
    <w:p w14:paraId="350B39A9" w14:textId="087AE0FA" w:rsidR="00592643" w:rsidRDefault="00592643" w:rsidP="00880C95">
      <w:r>
        <w:t xml:space="preserve">Note that by default the </w:t>
      </w:r>
      <w:r w:rsidR="00DC1990">
        <w:t xml:space="preserve">child </w:t>
      </w:r>
      <w:r>
        <w:t>search is limited to children under 22 years of age (as indicated by the checkbox ne</w:t>
      </w:r>
      <w:r w:rsidR="00355E28">
        <w:t xml:space="preserve">ar </w:t>
      </w:r>
      <w:r>
        <w:t xml:space="preserve">the </w:t>
      </w:r>
      <w:r w:rsidRPr="006E6CF7">
        <w:rPr>
          <w:rStyle w:val="Strong"/>
        </w:rPr>
        <w:t>Search</w:t>
      </w:r>
      <w:r>
        <w:t xml:space="preserve"> button).</w:t>
      </w:r>
      <w:r w:rsidR="00DC1990">
        <w:t xml:space="preserve"> This helps Recruiters avoid adding youth</w:t>
      </w:r>
      <w:r w:rsidR="000F2AD9">
        <w:t>s</w:t>
      </w:r>
      <w:r w:rsidR="00DC1990">
        <w:t xml:space="preserve"> who are no longer age eligible. Similarly, the </w:t>
      </w:r>
      <w:r w:rsidR="000F2AD9">
        <w:t>b</w:t>
      </w:r>
      <w:r w:rsidR="00DC1990">
        <w:t xml:space="preserve">irth </w:t>
      </w:r>
      <w:r w:rsidR="000F2AD9">
        <w:t>d</w:t>
      </w:r>
      <w:r w:rsidR="00DC1990">
        <w:t xml:space="preserve">ate field </w:t>
      </w:r>
      <w:r w:rsidR="00271875">
        <w:t>only accepts</w:t>
      </w:r>
      <w:r w:rsidR="00DC1990">
        <w:t xml:space="preserve"> dates </w:t>
      </w:r>
      <w:r w:rsidR="000F0DAF">
        <w:t>for children</w:t>
      </w:r>
      <w:r w:rsidR="00DC1990">
        <w:t xml:space="preserve"> under 22 years old, as of the current date.</w:t>
      </w:r>
    </w:p>
    <w:p w14:paraId="54D69AD8" w14:textId="6671D537" w:rsidR="00DC1990" w:rsidRDefault="00DC1990" w:rsidP="00880C95">
      <w:r>
        <w:t xml:space="preserve">The </w:t>
      </w:r>
      <w:r w:rsidR="000F2AD9">
        <w:t>b</w:t>
      </w:r>
      <w:r>
        <w:t xml:space="preserve">irth </w:t>
      </w:r>
      <w:r w:rsidR="000F2AD9">
        <w:t>d</w:t>
      </w:r>
      <w:r>
        <w:t xml:space="preserve">ate field has an </w:t>
      </w:r>
      <w:r w:rsidR="00EB570C">
        <w:t xml:space="preserve">additional assistance feature </w:t>
      </w:r>
      <w:r>
        <w:t>that checks your input again</w:t>
      </w:r>
      <w:r w:rsidR="00EB570C">
        <w:t>st</w:t>
      </w:r>
      <w:r>
        <w:t xml:space="preserve"> the QAD</w:t>
      </w:r>
      <w:r w:rsidR="00EB570C">
        <w:t xml:space="preserve"> in Section I</w:t>
      </w:r>
      <w:r>
        <w:t xml:space="preserve">. </w:t>
      </w:r>
      <w:r w:rsidR="00EB570C">
        <w:t>The child’s b</w:t>
      </w:r>
      <w:r>
        <w:t>irth date must be before the QAD to remain consistent with eligibility rules.</w:t>
      </w:r>
      <w:r w:rsidR="00271875">
        <w:t xml:space="preserve"> This helps ensure that children who were born after the qualifying move are not inadvertently added to the eCOE</w:t>
      </w:r>
      <w:r w:rsidR="00CF2D6F">
        <w:t xml:space="preserve"> (as they were not present yet to make the move)</w:t>
      </w:r>
      <w:r w:rsidR="00271875">
        <w:t>.</w:t>
      </w:r>
    </w:p>
    <w:p w14:paraId="0A760834" w14:textId="5E9CABDC" w:rsidR="00744311" w:rsidRDefault="00271875" w:rsidP="00744311">
      <w:r>
        <w:t xml:space="preserve">The </w:t>
      </w:r>
      <w:r w:rsidR="000F2AD9">
        <w:t>b</w:t>
      </w:r>
      <w:r w:rsidR="008075E9">
        <w:t xml:space="preserve">irthplace fields work the same as </w:t>
      </w:r>
      <w:r w:rsidR="00EB570C">
        <w:t xml:space="preserve">the City-State-Country fields in </w:t>
      </w:r>
      <w:r w:rsidR="008075E9">
        <w:t xml:space="preserve">Section 1 </w:t>
      </w:r>
      <w:r w:rsidR="008075E9" w:rsidRPr="006E6CF7">
        <w:rPr>
          <w:rStyle w:val="Strong"/>
        </w:rPr>
        <w:t>move from</w:t>
      </w:r>
      <w:r w:rsidR="008075E9">
        <w:t xml:space="preserve"> locations, where any country is acceptable, including those </w:t>
      </w:r>
      <w:r w:rsidR="00EB570C">
        <w:t>without</w:t>
      </w:r>
      <w:r w:rsidR="008075E9">
        <w:t xml:space="preserve"> states</w:t>
      </w:r>
      <w:r>
        <w:t xml:space="preserve">. As a reminder, you should </w:t>
      </w:r>
      <w:r w:rsidR="00744311">
        <w:t xml:space="preserve">always search for an existing City-State-Country combination, as follows: </w:t>
      </w:r>
      <w:r>
        <w:t xml:space="preserve">enter the first few letters of the </w:t>
      </w:r>
      <w:r w:rsidR="000F2AD9">
        <w:t>b</w:t>
      </w:r>
      <w:r>
        <w:t xml:space="preserve">irth </w:t>
      </w:r>
      <w:r w:rsidR="000F2AD9">
        <w:t>c</w:t>
      </w:r>
      <w:r>
        <w:t xml:space="preserve">ity, pause to load options, and then select an existing city, if possible. </w:t>
      </w:r>
      <w:r w:rsidR="00744311">
        <w:t xml:space="preserve">If you do not see the city you need, then the same set of fields is used to create a new City-State-Country combination. Please follow the recommended steps covered earlier in the </w:t>
      </w:r>
      <w:hyperlink w:anchor="_Move_locations" w:history="1">
        <w:r w:rsidR="00744311" w:rsidRPr="00744311">
          <w:rPr>
            <w:rStyle w:val="Hyperlink"/>
          </w:rPr>
          <w:t>Move locations</w:t>
        </w:r>
      </w:hyperlink>
      <w:r w:rsidR="00744311">
        <w:t xml:space="preserve"> section.</w:t>
      </w:r>
    </w:p>
    <w:p w14:paraId="7D202710" w14:textId="25778953" w:rsidR="00842AA1" w:rsidRDefault="00744311" w:rsidP="00744311">
      <w:r>
        <w:t xml:space="preserve">For specific information </w:t>
      </w:r>
      <w:r w:rsidR="00B70DA2">
        <w:t>regarding how to determine your selections in the remaining fields (</w:t>
      </w:r>
      <w:r>
        <w:t>BV Code</w:t>
      </w:r>
      <w:r w:rsidR="00B70DA2">
        <w:t xml:space="preserve">, </w:t>
      </w:r>
      <w:r>
        <w:t xml:space="preserve">Multi Birth, </w:t>
      </w:r>
      <w:r w:rsidR="00B70DA2">
        <w:t xml:space="preserve">Sex, Latino, and Race) </w:t>
      </w:r>
      <w:r>
        <w:t xml:space="preserve">please consult the I&amp;R Manual. </w:t>
      </w:r>
      <w:r w:rsidR="00B70DA2">
        <w:t>In terms of the functionality in the eCOE form, the</w:t>
      </w:r>
      <w:r w:rsidR="00842AA1">
        <w:t xml:space="preserve"> drop-down fields </w:t>
      </w:r>
      <w:r w:rsidR="00B70DA2">
        <w:t>require a single selection</w:t>
      </w:r>
      <w:r w:rsidR="00842AA1">
        <w:t xml:space="preserve">. </w:t>
      </w:r>
      <w:r w:rsidR="00B70DA2">
        <w:t xml:space="preserve">Race, however, can accept multiple </w:t>
      </w:r>
      <w:r w:rsidR="00B70DA2">
        <w:lastRenderedPageBreak/>
        <w:t xml:space="preserve">selections when applicable. For example, if a parent/guardian says that their child is both </w:t>
      </w:r>
      <w:r w:rsidR="00BC5420">
        <w:t>American Indian</w:t>
      </w:r>
      <w:r w:rsidR="00842AA1">
        <w:t xml:space="preserve"> and White, you would select both options in the </w:t>
      </w:r>
      <w:r w:rsidR="00BC5420">
        <w:t xml:space="preserve">Race </w:t>
      </w:r>
      <w:r w:rsidR="00842AA1">
        <w:t>drop-down menu</w:t>
      </w:r>
      <w:r w:rsidR="00612FEB">
        <w:t>, as shown here:</w:t>
      </w:r>
    </w:p>
    <w:p w14:paraId="71E1BA81" w14:textId="17D4161E" w:rsidR="00842AA1" w:rsidRDefault="00842AA1" w:rsidP="00744311">
      <w:r>
        <w:rPr>
          <w:noProof/>
        </w:rPr>
        <w:drawing>
          <wp:inline distT="0" distB="0" distL="0" distR="0" wp14:anchorId="3E613552" wp14:editId="44E97632">
            <wp:extent cx="1776502" cy="1517123"/>
            <wp:effectExtent l="0" t="0" r="0" b="6985"/>
            <wp:docPr id="1693163705" name="Picture 1" descr="Screenshot of the Race field, with arrows clicking on two options in the drop-dow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163705" name="Picture 1" descr="Screenshot of the Race field, with arrows clicking on two options in the drop-down menu."/>
                    <pic:cNvPicPr/>
                  </pic:nvPicPr>
                  <pic:blipFill>
                    <a:blip r:embed="rId42">
                      <a:extLst>
                        <a:ext uri="{28A0092B-C50C-407E-A947-70E740481C1C}">
                          <a14:useLocalDpi xmlns:a14="http://schemas.microsoft.com/office/drawing/2010/main" val="0"/>
                        </a:ext>
                      </a:extLst>
                    </a:blip>
                    <a:stretch>
                      <a:fillRect/>
                    </a:stretch>
                  </pic:blipFill>
                  <pic:spPr>
                    <a:xfrm>
                      <a:off x="0" y="0"/>
                      <a:ext cx="1776502" cy="1517123"/>
                    </a:xfrm>
                    <a:prstGeom prst="rect">
                      <a:avLst/>
                    </a:prstGeom>
                  </pic:spPr>
                </pic:pic>
              </a:graphicData>
            </a:graphic>
          </wp:inline>
        </w:drawing>
      </w:r>
    </w:p>
    <w:p w14:paraId="10C6C968" w14:textId="3F2C4E14" w:rsidR="00842AA1" w:rsidRDefault="00842AA1" w:rsidP="00744311">
      <w:r>
        <w:t>Again, you would follow the instructions and interviewing tools found in the I&amp;R Manual, particularly for the ethnicity and race fields.</w:t>
      </w:r>
    </w:p>
    <w:p w14:paraId="5470D118" w14:textId="21BC3E2B" w:rsidR="00744311" w:rsidRDefault="00842AA1" w:rsidP="00744311">
      <w:r>
        <w:t xml:space="preserve">The Legal Mother First Name (LM First) field is not a required field; it is for informational </w:t>
      </w:r>
      <w:r w:rsidR="00BC5420">
        <w:t>purposes</w:t>
      </w:r>
      <w:r>
        <w:t xml:space="preserve"> only. When you conduct a search, </w:t>
      </w:r>
      <w:r w:rsidR="00BC5420">
        <w:t xml:space="preserve">LM First </w:t>
      </w:r>
      <w:r w:rsidR="00F06193">
        <w:t xml:space="preserve">appears </w:t>
      </w:r>
      <w:r w:rsidR="00BC5420">
        <w:t>in the results table and is meant to help you distinguish between children with similar names. Note that LM First corresponds to the Legal Parent/Guardian 2 field in the child’s record (Demographics tab</w:t>
      </w:r>
      <w:r w:rsidR="00F06193">
        <w:t>)</w:t>
      </w:r>
      <w:r w:rsidR="00BC5420">
        <w:t>.</w:t>
      </w:r>
    </w:p>
    <w:p w14:paraId="62335F81" w14:textId="6968097D" w:rsidR="008075E9" w:rsidRDefault="00592643" w:rsidP="00927676">
      <w:pPr>
        <w:pStyle w:val="Heading2"/>
      </w:pPr>
      <w:r>
        <w:t>School Data</w:t>
      </w:r>
    </w:p>
    <w:p w14:paraId="66336ECF" w14:textId="7DAC5E43" w:rsidR="00271B62" w:rsidRDefault="00BC5420" w:rsidP="00880C95">
      <w:r>
        <w:t xml:space="preserve">The School Data section begins with the child’s Residency Date, which </w:t>
      </w:r>
      <w:r w:rsidR="007B36FE">
        <w:t xml:space="preserve">is defined </w:t>
      </w:r>
      <w:r w:rsidR="00ED420D">
        <w:t xml:space="preserve">in the MSIX MDE list </w:t>
      </w:r>
      <w:r w:rsidR="007B36FE">
        <w:t xml:space="preserve">as </w:t>
      </w:r>
      <w:r w:rsidR="004B68ED">
        <w:t>“</w:t>
      </w:r>
      <w:r w:rsidR="00ED420D">
        <w:t xml:space="preserve">the </w:t>
      </w:r>
      <w:r w:rsidR="004B68ED" w:rsidRPr="004B68ED">
        <w:t>calendar date that the child entered the school district in which they currently reside</w:t>
      </w:r>
      <w:r w:rsidR="007B36FE">
        <w:t>.</w:t>
      </w:r>
      <w:r w:rsidR="004B68ED">
        <w:t>”</w:t>
      </w:r>
      <w:r w:rsidR="00D01188">
        <w:rPr>
          <w:rStyle w:val="FootnoteReference"/>
        </w:rPr>
        <w:footnoteReference w:id="7"/>
      </w:r>
      <w:r w:rsidR="00ED420D">
        <w:t xml:space="preserve"> In practice, because school </w:t>
      </w:r>
      <w:r w:rsidR="004B68ED">
        <w:t>assignments are</w:t>
      </w:r>
      <w:r w:rsidR="00ED420D">
        <w:t xml:space="preserve"> link</w:t>
      </w:r>
      <w:r w:rsidR="00553A5A">
        <w:t>ed</w:t>
      </w:r>
      <w:r w:rsidR="00ED420D">
        <w:t xml:space="preserve"> to the family’s address, this date is generally the same as when the</w:t>
      </w:r>
      <w:r w:rsidR="00553A5A">
        <w:t xml:space="preserve"> </w:t>
      </w:r>
      <w:r w:rsidR="00ED420D">
        <w:t>family moved into their present address.</w:t>
      </w:r>
      <w:r w:rsidR="00271B62">
        <w:t xml:space="preserve"> </w:t>
      </w:r>
      <w:r w:rsidR="004B68ED">
        <w:t xml:space="preserve">For example, the most common scenario is for a </w:t>
      </w:r>
      <w:r w:rsidR="00271B62">
        <w:t xml:space="preserve">whole </w:t>
      </w:r>
      <w:r w:rsidR="004B68ED">
        <w:t>family</w:t>
      </w:r>
      <w:r w:rsidR="00271B62">
        <w:t xml:space="preserve"> (parent</w:t>
      </w:r>
      <w:r w:rsidR="006E6CF7">
        <w:t>s</w:t>
      </w:r>
      <w:r w:rsidR="00271B62">
        <w:t xml:space="preserve"> and children)</w:t>
      </w:r>
      <w:r w:rsidR="004B68ED">
        <w:t xml:space="preserve"> to arrive in your area</w:t>
      </w:r>
      <w:r w:rsidR="0090168E">
        <w:t xml:space="preserve"> to do qualifying work</w:t>
      </w:r>
      <w:r w:rsidR="004B68ED">
        <w:t>. In th</w:t>
      </w:r>
      <w:r w:rsidR="00271B62">
        <w:t>is c</w:t>
      </w:r>
      <w:r w:rsidR="004B68ED">
        <w:t>ase</w:t>
      </w:r>
      <w:r w:rsidR="00271B62">
        <w:t>, the QAD and Residency Dates for the children will be the same as when they arrived in their present residence.</w:t>
      </w:r>
    </w:p>
    <w:p w14:paraId="3FFA377C" w14:textId="7BEA7227" w:rsidR="00271B62" w:rsidRDefault="00271B62" w:rsidP="00880C95">
      <w:r>
        <w:t>Consider the following screenshot</w:t>
      </w:r>
      <w:r w:rsidR="00D01188">
        <w:t>:</w:t>
      </w:r>
    </w:p>
    <w:p w14:paraId="2B91FC30" w14:textId="0ABC4BF4" w:rsidR="00592643" w:rsidRDefault="00136CD2" w:rsidP="00880C95">
      <w:r>
        <w:rPr>
          <w:noProof/>
        </w:rPr>
        <w:drawing>
          <wp:inline distT="0" distB="0" distL="0" distR="0" wp14:anchorId="74BA782D" wp14:editId="3F47E139">
            <wp:extent cx="5942821" cy="2225675"/>
            <wp:effectExtent l="0" t="0" r="1270" b="3175"/>
            <wp:docPr id="1901421777" name="Picture 5" descr="Screenshot of the School Data fields, with an arrow pointing to the &quot;Add school&quot; button, which applies the selected school data to the mo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421777" name="Picture 5" descr="Screenshot of the School Data fields, with an arrow pointing to the &quot;Add school&quot; button, which applies the selected school data to the modal."/>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2821" cy="2225675"/>
                    </a:xfrm>
                    <a:prstGeom prst="rect">
                      <a:avLst/>
                    </a:prstGeom>
                  </pic:spPr>
                </pic:pic>
              </a:graphicData>
            </a:graphic>
          </wp:inline>
        </w:drawing>
      </w:r>
    </w:p>
    <w:p w14:paraId="1BA8B87A" w14:textId="4DA9B67C" w:rsidR="007073F5" w:rsidRDefault="00271B62" w:rsidP="00271B62">
      <w:r>
        <w:lastRenderedPageBreak/>
        <w:t>Th</w:t>
      </w:r>
      <w:r w:rsidR="00CC7195">
        <w:t xml:space="preserve">ese inputs indicate </w:t>
      </w:r>
      <w:r>
        <w:t xml:space="preserve">that on March 2, </w:t>
      </w:r>
      <w:r w:rsidR="007073F5">
        <w:t>2024,</w:t>
      </w:r>
      <w:r>
        <w:t xml:space="preserve"> the child beg</w:t>
      </w:r>
      <w:r w:rsidR="006E6CF7">
        <w:t>a</w:t>
      </w:r>
      <w:r>
        <w:t xml:space="preserve">n living in </w:t>
      </w:r>
      <w:r w:rsidR="007073F5">
        <w:t>a residence</w:t>
      </w:r>
      <w:r w:rsidR="00F06193">
        <w:t xml:space="preserve"> in your area</w:t>
      </w:r>
      <w:r w:rsidR="007073F5">
        <w:t>, which will generally determine where they will attend school. This example shows that the child is enrolled (or will enroll) at Barrett Elementary (part of the Morgan Hill Unified School District in Santa Clara County).</w:t>
      </w:r>
    </w:p>
    <w:p w14:paraId="1F60C18F" w14:textId="063A0B90" w:rsidR="0035362A" w:rsidRDefault="0035362A" w:rsidP="00271B62">
      <w:r>
        <w:t xml:space="preserve">Keep in mind that there are many scenarios that could affect </w:t>
      </w:r>
      <w:r w:rsidR="00F06193">
        <w:t xml:space="preserve">the </w:t>
      </w:r>
      <w:r>
        <w:t>Residency Date</w:t>
      </w:r>
      <w:r w:rsidR="00733171">
        <w:t>. With the advent of remote learning options, the same caveat applies to your school selection. Consult the I&amp;R manual for additional considerations and examples.</w:t>
      </w:r>
    </w:p>
    <w:p w14:paraId="7B4C1D96" w14:textId="0218DB40" w:rsidR="0035362A" w:rsidRDefault="0035362A" w:rsidP="00271B62">
      <w:r>
        <w:t xml:space="preserve">When entering the school information, it is important to understand how the drop-down menus work. First, select a county option and pause for the </w:t>
      </w:r>
      <w:r w:rsidR="000F2AD9">
        <w:t>s</w:t>
      </w:r>
      <w:r>
        <w:t xml:space="preserve">chool </w:t>
      </w:r>
      <w:r w:rsidR="000F2AD9">
        <w:t>d</w:t>
      </w:r>
      <w:r>
        <w:t xml:space="preserve">istrict menu to fully populate. Next, select a school district option and pause for the </w:t>
      </w:r>
      <w:r w:rsidR="000F2AD9">
        <w:t>s</w:t>
      </w:r>
      <w:r>
        <w:t>chool</w:t>
      </w:r>
      <w:r w:rsidR="003F2674">
        <w:t xml:space="preserve"> </w:t>
      </w:r>
      <w:r>
        <w:t xml:space="preserve">menu to fully populate. </w:t>
      </w:r>
      <w:r w:rsidR="00733171">
        <w:t xml:space="preserve">The application needs a </w:t>
      </w:r>
      <w:r w:rsidR="00F06193">
        <w:t>few seconds</w:t>
      </w:r>
      <w:r w:rsidR="00733171">
        <w:t xml:space="preserve"> to filter down the options, otherwise you may </w:t>
      </w:r>
      <w:r>
        <w:t>see too many in the following menu. Once you select a school, you will notice additional information</w:t>
      </w:r>
      <w:r w:rsidR="00F06193">
        <w:t xml:space="preserve">, such as the school’s address, </w:t>
      </w:r>
      <w:r>
        <w:t xml:space="preserve">under </w:t>
      </w:r>
      <w:r w:rsidR="00733171">
        <w:t xml:space="preserve">the </w:t>
      </w:r>
      <w:r w:rsidRPr="000F2AD9">
        <w:rPr>
          <w:b/>
          <w:bCs/>
        </w:rPr>
        <w:t>Result</w:t>
      </w:r>
      <w:r w:rsidR="00733171">
        <w:t xml:space="preserve"> heading</w:t>
      </w:r>
      <w:r>
        <w:t xml:space="preserve">. Click </w:t>
      </w:r>
      <w:r w:rsidRPr="006E6CF7">
        <w:rPr>
          <w:rStyle w:val="Strong"/>
        </w:rPr>
        <w:t>+Add school</w:t>
      </w:r>
      <w:r>
        <w:t xml:space="preserve"> </w:t>
      </w:r>
      <w:r w:rsidR="00F6197C">
        <w:t xml:space="preserve">(arrow above) </w:t>
      </w:r>
      <w:r>
        <w:t>to confirm your inputs</w:t>
      </w:r>
      <w:r w:rsidR="00925E4D">
        <w:t>.</w:t>
      </w:r>
    </w:p>
    <w:p w14:paraId="79FE35E6" w14:textId="02CA9C1A" w:rsidR="00136CD2" w:rsidRDefault="00925E4D" w:rsidP="00880C95">
      <w:r>
        <w:t xml:space="preserve">If the school you need is not listed </w:t>
      </w:r>
      <w:r w:rsidR="00136CD2">
        <w:t>in the dropdown</w:t>
      </w:r>
      <w:r w:rsidR="00152ECF">
        <w:t xml:space="preserve">, you can create a </w:t>
      </w:r>
      <w:r w:rsidR="00152ECF" w:rsidRPr="0099353E">
        <w:rPr>
          <w:b/>
          <w:bCs/>
        </w:rPr>
        <w:t>provisional school</w:t>
      </w:r>
      <w:r w:rsidR="00152ECF">
        <w:t xml:space="preserve">, meaning a </w:t>
      </w:r>
      <w:r>
        <w:t xml:space="preserve">new </w:t>
      </w:r>
      <w:r w:rsidR="00152ECF">
        <w:t xml:space="preserve">school that needs to be </w:t>
      </w:r>
      <w:r>
        <w:t>added to the MSIN database</w:t>
      </w:r>
      <w:r w:rsidR="00152ECF">
        <w:t xml:space="preserve">. </w:t>
      </w:r>
      <w:r>
        <w:t xml:space="preserve">Leave the </w:t>
      </w:r>
      <w:r w:rsidR="000F2AD9">
        <w:t>s</w:t>
      </w:r>
      <w:r>
        <w:t>chool drop-down blank and cli</w:t>
      </w:r>
      <w:r w:rsidR="00152ECF">
        <w:t xml:space="preserve">ck the button labeled </w:t>
      </w:r>
      <w:r w:rsidR="00152ECF" w:rsidRPr="001600DF">
        <w:rPr>
          <w:rStyle w:val="Strong"/>
        </w:rPr>
        <w:t>School not found</w:t>
      </w:r>
      <w:r>
        <w:t>.</w:t>
      </w:r>
      <w:r w:rsidR="00152ECF">
        <w:t xml:space="preserve"> </w:t>
      </w:r>
      <w:r>
        <w:t xml:space="preserve">This will </w:t>
      </w:r>
      <w:r w:rsidR="00152ECF">
        <w:t xml:space="preserve">bring up the required fields for </w:t>
      </w:r>
      <w:r w:rsidR="00A946D9">
        <w:t>provisional</w:t>
      </w:r>
      <w:r w:rsidR="00152ECF">
        <w:t xml:space="preserve"> schools</w:t>
      </w:r>
      <w:r>
        <w:t>, as shown below</w:t>
      </w:r>
      <w:r w:rsidR="001600DF">
        <w:t xml:space="preserve"> (outlined in red)</w:t>
      </w:r>
      <w:r>
        <w:t>:</w:t>
      </w:r>
    </w:p>
    <w:p w14:paraId="374504A0" w14:textId="432B4A5C" w:rsidR="00152ECF" w:rsidRDefault="00152ECF" w:rsidP="00880C95">
      <w:r>
        <w:rPr>
          <w:noProof/>
        </w:rPr>
        <w:drawing>
          <wp:inline distT="0" distB="0" distL="0" distR="0" wp14:anchorId="6ED08F4C" wp14:editId="78E333D1">
            <wp:extent cx="5943600" cy="2221150"/>
            <wp:effectExtent l="0" t="0" r="0" b="8255"/>
            <wp:docPr id="1094168570" name="Picture 6" descr="Screenshot of the Provisional School fields (within School Data), with a sequence of arrows pointing to the school name and address fields that must be completed to add a new provisional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168570" name="Picture 6" descr="Screenshot of the Provisional School fields (within School Data), with a sequence of arrows pointing to the school name and address fields that must be completed to add a new provisional school."/>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2221150"/>
                    </a:xfrm>
                    <a:prstGeom prst="rect">
                      <a:avLst/>
                    </a:prstGeom>
                  </pic:spPr>
                </pic:pic>
              </a:graphicData>
            </a:graphic>
          </wp:inline>
        </w:drawing>
      </w:r>
    </w:p>
    <w:p w14:paraId="31C173A7" w14:textId="178B9501" w:rsidR="00880C95" w:rsidRDefault="00322E6D" w:rsidP="00880C95">
      <w:r>
        <w:t>Add</w:t>
      </w:r>
      <w:r w:rsidR="00A946D9">
        <w:t xml:space="preserve"> the new school’s name and address</w:t>
      </w:r>
      <w:r w:rsidR="008B75CD">
        <w:t xml:space="preserve"> (arrows 1-4 above)</w:t>
      </w:r>
      <w:r w:rsidR="00A946D9">
        <w:t>.</w:t>
      </w:r>
      <w:r w:rsidR="00A946D9">
        <w:rPr>
          <w:rStyle w:val="FootnoteReference"/>
        </w:rPr>
        <w:footnoteReference w:id="8"/>
      </w:r>
      <w:r w:rsidR="00A946D9">
        <w:t xml:space="preserve"> This will allow you to move on to the next fields, which collect enrollment and health data</w:t>
      </w:r>
      <w:r w:rsidR="00F06193">
        <w:t>, as shown here:</w:t>
      </w:r>
    </w:p>
    <w:p w14:paraId="418A649F" w14:textId="2753BE25" w:rsidR="00152ECF" w:rsidRDefault="00747ECC" w:rsidP="00880C95">
      <w:r>
        <w:rPr>
          <w:noProof/>
        </w:rPr>
        <w:drawing>
          <wp:inline distT="0" distB="0" distL="0" distR="0" wp14:anchorId="52B25819" wp14:editId="7BD015DA">
            <wp:extent cx="5943572" cy="1362710"/>
            <wp:effectExtent l="0" t="0" r="635" b="8890"/>
            <wp:docPr id="304288239" name="Picture 8" descr="Screenshot of the remaining fields in School Data, with a sequence of arrows showing they are filled out from left-to-right, beginning with the schoo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88239" name="Picture 8" descr="Screenshot of the remaining fields in School Data, with a sequence of arrows showing they are filled out from left-to-right, beginning with the school yea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572" cy="1362710"/>
                    </a:xfrm>
                    <a:prstGeom prst="rect">
                      <a:avLst/>
                    </a:prstGeom>
                  </pic:spPr>
                </pic:pic>
              </a:graphicData>
            </a:graphic>
          </wp:inline>
        </w:drawing>
      </w:r>
    </w:p>
    <w:p w14:paraId="3F3E5734" w14:textId="7F3C01F7" w:rsidR="00147DF4" w:rsidRDefault="00E91FF6" w:rsidP="00880C95">
      <w:r>
        <w:lastRenderedPageBreak/>
        <w:t xml:space="preserve">Select the applicable </w:t>
      </w:r>
      <w:r w:rsidRPr="00982E24">
        <w:rPr>
          <w:b/>
          <w:bCs/>
        </w:rPr>
        <w:t>school year</w:t>
      </w:r>
      <w:r>
        <w:t xml:space="preserve"> based on the date of the interview and the local district calendar</w:t>
      </w:r>
      <w:r w:rsidR="00867D41">
        <w:t xml:space="preserve"> (arrow 1)</w:t>
      </w:r>
      <w:r>
        <w:t xml:space="preserve">. Next, </w:t>
      </w:r>
      <w:r w:rsidR="00982E24">
        <w:t xml:space="preserve">in the </w:t>
      </w:r>
      <w:r w:rsidR="00982E24" w:rsidRPr="00982E24">
        <w:rPr>
          <w:b/>
          <w:bCs/>
        </w:rPr>
        <w:t>Type</w:t>
      </w:r>
      <w:r w:rsidR="00982E24">
        <w:t xml:space="preserve"> field, </w:t>
      </w:r>
      <w:r>
        <w:t xml:space="preserve">select whether the child </w:t>
      </w:r>
      <w:r w:rsidR="00295C7D">
        <w:t xml:space="preserve">is </w:t>
      </w:r>
      <w:r>
        <w:t>actively enrolled (</w:t>
      </w:r>
      <w:r w:rsidRPr="00B56349">
        <w:rPr>
          <w:b/>
          <w:bCs/>
        </w:rPr>
        <w:t>R-Regular Term Enrollment</w:t>
      </w:r>
      <w:r w:rsidR="001B6C6C">
        <w:t>),</w:t>
      </w:r>
      <w:r w:rsidR="00295C7D">
        <w:t xml:space="preserve"> or they are non-attending (</w:t>
      </w:r>
      <w:r w:rsidR="00295C7D" w:rsidRPr="00B56349">
        <w:rPr>
          <w:b/>
          <w:bCs/>
        </w:rPr>
        <w:t>N-</w:t>
      </w:r>
      <w:r w:rsidR="000F57D3" w:rsidRPr="00B56349">
        <w:rPr>
          <w:b/>
          <w:bCs/>
        </w:rPr>
        <w:t>Non-attending</w:t>
      </w:r>
      <w:r w:rsidR="000F57D3">
        <w:t>)</w:t>
      </w:r>
      <w:r w:rsidR="00867D41">
        <w:t xml:space="preserve"> (arrow 2)</w:t>
      </w:r>
      <w:r w:rsidR="000F57D3">
        <w:t xml:space="preserve">. </w:t>
      </w:r>
      <w:r w:rsidR="00147DF4" w:rsidRPr="00A91F2A">
        <w:t xml:space="preserve">For children who are currently attending school, </w:t>
      </w:r>
      <w:r w:rsidR="00187D19" w:rsidRPr="00A91F2A">
        <w:t xml:space="preserve">always </w:t>
      </w:r>
      <w:r w:rsidR="00147DF4" w:rsidRPr="00A91F2A">
        <w:t xml:space="preserve">select Type R. </w:t>
      </w:r>
      <w:r w:rsidR="00187D19" w:rsidRPr="00A91F2A">
        <w:t xml:space="preserve">In contrast, </w:t>
      </w:r>
      <w:r w:rsidR="00147DF4" w:rsidRPr="00A91F2A">
        <w:t xml:space="preserve">Type N </w:t>
      </w:r>
      <w:r w:rsidR="00F06193" w:rsidRPr="00A91F2A">
        <w:t>may apply</w:t>
      </w:r>
      <w:r w:rsidR="00147DF4" w:rsidRPr="00A91F2A">
        <w:t xml:space="preserve"> to </w:t>
      </w:r>
      <w:r w:rsidR="00C61B1A" w:rsidRPr="00A91F2A">
        <w:t>multiple</w:t>
      </w:r>
      <w:r w:rsidR="00147DF4" w:rsidRPr="00A91F2A">
        <w:t xml:space="preserve"> scenarios. </w:t>
      </w:r>
      <w:r w:rsidR="00C61B1A" w:rsidRPr="00A91F2A">
        <w:t>Use Type N for ch</w:t>
      </w:r>
      <w:r w:rsidR="00147DF4" w:rsidRPr="00A91F2A">
        <w:t xml:space="preserve">ildren who are </w:t>
      </w:r>
      <w:r w:rsidR="00795AA0" w:rsidRPr="00A91F2A">
        <w:t xml:space="preserve">currently </w:t>
      </w:r>
      <w:r w:rsidR="00147DF4" w:rsidRPr="00A91F2A">
        <w:t>on a school break</w:t>
      </w:r>
      <w:r w:rsidR="00C61B1A" w:rsidRPr="00A91F2A">
        <w:t xml:space="preserve"> or who are otherwise not in school for any other reason.</w:t>
      </w:r>
      <w:r w:rsidR="00795AA0">
        <w:t xml:space="preserve"> Type N also applies to non-attending Out</w:t>
      </w:r>
      <w:r w:rsidR="00187D19">
        <w:t>-</w:t>
      </w:r>
      <w:r w:rsidR="00795AA0">
        <w:t>of</w:t>
      </w:r>
      <w:r w:rsidR="00187D19">
        <w:t>-</w:t>
      </w:r>
      <w:r w:rsidR="00795AA0">
        <w:t>School Youth (OSY), such as those who are “here</w:t>
      </w:r>
      <w:r w:rsidR="00F06193">
        <w:t>-</w:t>
      </w:r>
      <w:r w:rsidR="00795AA0">
        <w:t>to</w:t>
      </w:r>
      <w:r w:rsidR="00F06193">
        <w:t>-</w:t>
      </w:r>
      <w:r w:rsidR="00795AA0">
        <w:t>work”</w:t>
      </w:r>
      <w:r w:rsidR="00F06193">
        <w:t xml:space="preserve"> and do not plan to enroll in school.</w:t>
      </w:r>
    </w:p>
    <w:p w14:paraId="657E912D" w14:textId="6EAA43A2" w:rsidR="00880C95" w:rsidRDefault="000F57D3" w:rsidP="00880C95">
      <w:r>
        <w:t xml:space="preserve">The following field, </w:t>
      </w:r>
      <w:r w:rsidRPr="00982E24">
        <w:rPr>
          <w:b/>
          <w:bCs/>
        </w:rPr>
        <w:t>Enrollment Date</w:t>
      </w:r>
      <w:r>
        <w:t xml:space="preserve">, is disabled by default, as shown in the screenshot below, but becomes required if you select </w:t>
      </w:r>
      <w:r w:rsidRPr="00B56349">
        <w:rPr>
          <w:b/>
          <w:bCs/>
        </w:rPr>
        <w:t>R-Regular Term Enrollment</w:t>
      </w:r>
      <w:r w:rsidR="00867D41">
        <w:t xml:space="preserve"> (arrow 3 above).</w:t>
      </w:r>
      <w:r>
        <w:t xml:space="preserve"> This assistance feature ensures that </w:t>
      </w:r>
      <w:r w:rsidR="00CC4D51">
        <w:t>you</w:t>
      </w:r>
      <w:r>
        <w:t xml:space="preserve"> only enter applicable data</w:t>
      </w:r>
      <w:r w:rsidR="00187D19">
        <w:t>, as non-attending children (Type N) will not have enrollment dates.</w:t>
      </w:r>
    </w:p>
    <w:p w14:paraId="0180CCBD" w14:textId="6D1591C9" w:rsidR="00902211" w:rsidRDefault="00187D19" w:rsidP="00140F45">
      <w:bookmarkStart w:id="20" w:name="_Hlk173501768"/>
      <w:r>
        <w:t>N</w:t>
      </w:r>
      <w:r w:rsidR="00140F45">
        <w:t>ext</w:t>
      </w:r>
      <w:r>
        <w:t>,</w:t>
      </w:r>
      <w:r w:rsidR="00140F45">
        <w:t xml:space="preserve"> you would enter a </w:t>
      </w:r>
      <w:r w:rsidR="00140F45" w:rsidRPr="00982E24">
        <w:rPr>
          <w:b/>
          <w:bCs/>
        </w:rPr>
        <w:t>grade</w:t>
      </w:r>
      <w:r w:rsidR="00140F45">
        <w:t xml:space="preserve"> level</w:t>
      </w:r>
      <w:r w:rsidR="00867D41">
        <w:t xml:space="preserve"> (arrow 4)</w:t>
      </w:r>
      <w:r w:rsidR="00140F45">
        <w:t xml:space="preserve">. </w:t>
      </w:r>
      <w:r w:rsidR="00140F45" w:rsidRPr="00F140EF">
        <w:t>For children who are currently attending school</w:t>
      </w:r>
      <w:r w:rsidR="00A91F2A" w:rsidRPr="00F140EF">
        <w:t xml:space="preserve"> (Type R)</w:t>
      </w:r>
      <w:r w:rsidR="00140F45" w:rsidRPr="00F140EF">
        <w:t xml:space="preserve">, enter their </w:t>
      </w:r>
      <w:r w:rsidRPr="00F140EF">
        <w:t xml:space="preserve">actual </w:t>
      </w:r>
      <w:r w:rsidR="00140F45" w:rsidRPr="00F140EF">
        <w:t xml:space="preserve">grade level. </w:t>
      </w:r>
      <w:r w:rsidR="00A91F2A" w:rsidRPr="00F140EF">
        <w:t xml:space="preserve">In contrast, when a child is not currently receiving school instruction (Type N), such as during summer break, </w:t>
      </w:r>
      <w:r w:rsidR="00140F45" w:rsidRPr="00F140EF">
        <w:t>enter</w:t>
      </w:r>
      <w:r w:rsidR="00A91F2A">
        <w:t xml:space="preserve"> the grade level they will begin once school starts again. Furthermore</w:t>
      </w:r>
      <w:r>
        <w:t>, f</w:t>
      </w:r>
      <w:r w:rsidR="00140F45">
        <w:t xml:space="preserve">or non-attending children </w:t>
      </w:r>
      <w:r w:rsidR="00A91F2A">
        <w:t xml:space="preserve">(Type N) who are </w:t>
      </w:r>
      <w:r w:rsidR="00F140EF">
        <w:t>too young to enroll, select a grade-age level (P0-P5) based on their current age. OSY will also be Type N and their grade will always be NA (for non-attending). If a youth returns to school to receive adult instruction, then they will be Type R</w:t>
      </w:r>
      <w:r w:rsidR="000F0DAF">
        <w:t>, with an enrollment date,</w:t>
      </w:r>
      <w:r w:rsidR="00F140EF">
        <w:t xml:space="preserve"> and their grade will be AD (for Adult Education).</w:t>
      </w:r>
    </w:p>
    <w:bookmarkEnd w:id="20"/>
    <w:p w14:paraId="093D4305" w14:textId="44D252C0" w:rsidR="00902211" w:rsidRDefault="00902211" w:rsidP="00140F45">
      <w:r>
        <w:t>Note that this is a brief overview of how you would enter</w:t>
      </w:r>
      <w:r w:rsidR="00187D19">
        <w:t xml:space="preserve"> school information</w:t>
      </w:r>
      <w:r>
        <w:t>. To understand the various combinations of school</w:t>
      </w:r>
      <w:r w:rsidR="0058289C">
        <w:t xml:space="preserve"> and e</w:t>
      </w:r>
      <w:r>
        <w:t>nrollment data that are possible, consult the instructions for these data elements in the I&amp;R Manual, which include</w:t>
      </w:r>
      <w:r w:rsidR="00187D19">
        <w:t>s</w:t>
      </w:r>
      <w:r>
        <w:t xml:space="preserve"> </w:t>
      </w:r>
      <w:r w:rsidR="004105A3">
        <w:t>a helpful</w:t>
      </w:r>
      <w:r>
        <w:t xml:space="preserve"> table with specific</w:t>
      </w:r>
      <w:r w:rsidR="0058289C">
        <w:t xml:space="preserve"> examples</w:t>
      </w:r>
      <w:r>
        <w:t>.</w:t>
      </w:r>
    </w:p>
    <w:p w14:paraId="56E6B184" w14:textId="3C7A6541" w:rsidR="00140F45" w:rsidRDefault="00140F45" w:rsidP="00140F45">
      <w:bookmarkStart w:id="21" w:name="_Hlk173502454"/>
      <w:r>
        <w:t xml:space="preserve">Lastly, enter the </w:t>
      </w:r>
      <w:r w:rsidRPr="00982E24">
        <w:rPr>
          <w:b/>
          <w:bCs/>
        </w:rPr>
        <w:t>Med Alert</w:t>
      </w:r>
      <w:r>
        <w:t xml:space="preserve"> code (A-Acute, C-Chronic, N-No identified problem, U-Unknown) that best applies to the child</w:t>
      </w:r>
      <w:r w:rsidR="00867D41">
        <w:t xml:space="preserve"> (arrow 5 above)</w:t>
      </w:r>
      <w:r>
        <w:t>.</w:t>
      </w:r>
      <w:r>
        <w:rPr>
          <w:rStyle w:val="FootnoteReference"/>
        </w:rPr>
        <w:footnoteReference w:id="9"/>
      </w:r>
      <w:r>
        <w:t xml:space="preserve"> </w:t>
      </w:r>
      <w:r w:rsidR="00EA3A03">
        <w:t xml:space="preserve">The </w:t>
      </w:r>
      <w:r w:rsidR="00EA3A03" w:rsidRPr="00867D41">
        <w:rPr>
          <w:rStyle w:val="Strong"/>
        </w:rPr>
        <w:t>Add</w:t>
      </w:r>
      <w:r w:rsidR="00EA3A03">
        <w:t xml:space="preserve"> button will become enabled as soon as all required fields are completed, as shown below.</w:t>
      </w:r>
    </w:p>
    <w:bookmarkEnd w:id="21"/>
    <w:p w14:paraId="1AB0F416" w14:textId="21E73077" w:rsidR="00013470" w:rsidRDefault="00747ECC" w:rsidP="00B34ECF">
      <w:r>
        <w:rPr>
          <w:noProof/>
        </w:rPr>
        <w:drawing>
          <wp:inline distT="0" distB="0" distL="0" distR="0" wp14:anchorId="3D3AFD21" wp14:editId="7920D674">
            <wp:extent cx="5943571" cy="1362710"/>
            <wp:effectExtent l="0" t="0" r="635" b="8890"/>
            <wp:docPr id="1759043580" name="Picture 9" descr="Screenshot of the School Data fields, with fictitious content for a non-attending child and an arrow pointing to the &quot;Add&quot; button, which is now active because all required fields have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043580" name="Picture 9" descr="Screenshot of the School Data fields, with fictitious content for a non-attending child and an arrow pointing to the &quot;Add&quot; button, which is now active because all required fields have conten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571" cy="1362710"/>
                    </a:xfrm>
                    <a:prstGeom prst="rect">
                      <a:avLst/>
                    </a:prstGeom>
                  </pic:spPr>
                </pic:pic>
              </a:graphicData>
            </a:graphic>
          </wp:inline>
        </w:drawing>
      </w:r>
    </w:p>
    <w:p w14:paraId="27938298" w14:textId="53BD6B03" w:rsidR="00240522" w:rsidRDefault="00BD54F1" w:rsidP="00747ECC">
      <w:r>
        <w:t xml:space="preserve">If you click </w:t>
      </w:r>
      <w:bookmarkStart w:id="22" w:name="_Hlk173502507"/>
      <w:r w:rsidR="00240522" w:rsidRPr="00867D41">
        <w:rPr>
          <w:rStyle w:val="Strong"/>
        </w:rPr>
        <w:t>Add</w:t>
      </w:r>
      <w:r>
        <w:t>,</w:t>
      </w:r>
      <w:r w:rsidR="00240522">
        <w:t xml:space="preserve"> </w:t>
      </w:r>
      <w:bookmarkEnd w:id="22"/>
      <w:r>
        <w:t xml:space="preserve">this </w:t>
      </w:r>
      <w:r w:rsidR="00240522">
        <w:t xml:space="preserve">immediately copies </w:t>
      </w:r>
      <w:r>
        <w:t xml:space="preserve">all </w:t>
      </w:r>
      <w:r w:rsidR="00240522">
        <w:t>the data in the window to the corresponding fields in the eCOE tables, Sections IV-VI.</w:t>
      </w:r>
    </w:p>
    <w:p w14:paraId="424E7D99" w14:textId="24BF3512" w:rsidR="00EA3A03" w:rsidRDefault="0099276F" w:rsidP="00747ECC">
      <w:r>
        <w:t xml:space="preserve">In contrast, </w:t>
      </w:r>
      <w:r w:rsidR="00083A5C">
        <w:t xml:space="preserve">if you click </w:t>
      </w:r>
      <w:bookmarkStart w:id="23" w:name="_Hlk173502521"/>
      <w:r w:rsidR="00EA3A03" w:rsidRPr="00867D41">
        <w:rPr>
          <w:rStyle w:val="Strong"/>
        </w:rPr>
        <w:t>Cancel</w:t>
      </w:r>
      <w:r w:rsidR="00EA3A03">
        <w:t xml:space="preserve">, </w:t>
      </w:r>
      <w:bookmarkEnd w:id="23"/>
      <w:r w:rsidR="00EA3A03">
        <w:t xml:space="preserve">either by mistake or because </w:t>
      </w:r>
      <w:r w:rsidR="00240522">
        <w:t xml:space="preserve">you </w:t>
      </w:r>
      <w:r w:rsidR="00EA3A03">
        <w:t xml:space="preserve">decided not to include the child, </w:t>
      </w:r>
      <w:r w:rsidR="00083A5C">
        <w:t xml:space="preserve">this </w:t>
      </w:r>
      <w:r w:rsidR="00EA3A03">
        <w:t>triggers the following warning:</w:t>
      </w:r>
    </w:p>
    <w:p w14:paraId="6AB74589" w14:textId="3A008DD8" w:rsidR="005640C7" w:rsidRDefault="00EA3A03" w:rsidP="00747ECC">
      <w:r>
        <w:lastRenderedPageBreak/>
        <w:t xml:space="preserve">  </w:t>
      </w:r>
      <w:r w:rsidR="005640C7">
        <w:rPr>
          <w:noProof/>
        </w:rPr>
        <w:drawing>
          <wp:inline distT="0" distB="0" distL="0" distR="0" wp14:anchorId="768D44D6" wp14:editId="7DAB0DB6">
            <wp:extent cx="2149434" cy="1435966"/>
            <wp:effectExtent l="0" t="0" r="3810" b="0"/>
            <wp:docPr id="1008475986" name="Picture 2" descr="Screenshot of the warning message shown when &quot;Cancel&quot; is selected in the Add Child and School Data mo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75986" name="Picture 2" descr="Screenshot of the warning message shown when &quot;Cancel&quot; is selected in the Add Child and School Data modal."/>
                    <pic:cNvPicPr/>
                  </pic:nvPicPr>
                  <pic:blipFill>
                    <a:blip r:embed="rId47">
                      <a:extLst>
                        <a:ext uri="{28A0092B-C50C-407E-A947-70E740481C1C}">
                          <a14:useLocalDpi xmlns:a14="http://schemas.microsoft.com/office/drawing/2010/main" val="0"/>
                        </a:ext>
                      </a:extLst>
                    </a:blip>
                    <a:stretch>
                      <a:fillRect/>
                    </a:stretch>
                  </pic:blipFill>
                  <pic:spPr>
                    <a:xfrm>
                      <a:off x="0" y="0"/>
                      <a:ext cx="2186223" cy="1460544"/>
                    </a:xfrm>
                    <a:prstGeom prst="rect">
                      <a:avLst/>
                    </a:prstGeom>
                  </pic:spPr>
                </pic:pic>
              </a:graphicData>
            </a:graphic>
          </wp:inline>
        </w:drawing>
      </w:r>
    </w:p>
    <w:p w14:paraId="2A55B648" w14:textId="7CCB34AB" w:rsidR="0099276F" w:rsidRDefault="0099276F" w:rsidP="00747ECC">
      <w:r>
        <w:t xml:space="preserve">Having this decision point helps prevent accidental exiting from the </w:t>
      </w:r>
      <w:r w:rsidRPr="00867D41">
        <w:rPr>
          <w:rStyle w:val="Strong"/>
        </w:rPr>
        <w:t>Add Child and School Data</w:t>
      </w:r>
      <w:r>
        <w:t xml:space="preserve"> window, which is important because so much information is at stake, and </w:t>
      </w:r>
      <w:r w:rsidR="00867D41">
        <w:t>you</w:t>
      </w:r>
      <w:r>
        <w:t xml:space="preserve"> would not want to lose it by mistake. Clicking </w:t>
      </w:r>
      <w:r w:rsidRPr="00867D41">
        <w:rPr>
          <w:rStyle w:val="Strong"/>
        </w:rPr>
        <w:t>Cancel</w:t>
      </w:r>
      <w:r>
        <w:t xml:space="preserve"> will therefore return </w:t>
      </w:r>
      <w:r w:rsidR="00867D41">
        <w:t>you</w:t>
      </w:r>
      <w:r>
        <w:t xml:space="preserve"> to the </w:t>
      </w:r>
      <w:r w:rsidR="00F56413">
        <w:t>previous</w:t>
      </w:r>
      <w:r>
        <w:t xml:space="preserve"> window so </w:t>
      </w:r>
      <w:r w:rsidR="00867D41">
        <w:t>you</w:t>
      </w:r>
      <w:r>
        <w:t xml:space="preserve"> can continue editing and ultimately add the child to the Section IV-VI tables in the eCOE. </w:t>
      </w:r>
      <w:r w:rsidR="00240522">
        <w:t>On the contrary</w:t>
      </w:r>
      <w:r w:rsidR="002757B8">
        <w:t xml:space="preserve">, if </w:t>
      </w:r>
      <w:r w:rsidR="007F4C67">
        <w:t xml:space="preserve">you </w:t>
      </w:r>
      <w:r w:rsidR="002757B8">
        <w:t>truly want</w:t>
      </w:r>
      <w:r w:rsidR="007F4C67">
        <w:t>ed</w:t>
      </w:r>
      <w:r w:rsidR="002757B8">
        <w:t xml:space="preserve"> to exit the window without adding the child to the eCOE, </w:t>
      </w:r>
      <w:r w:rsidR="007F4C67">
        <w:t>you w</w:t>
      </w:r>
      <w:r w:rsidR="002757B8">
        <w:t xml:space="preserve">ould confirm by clicking </w:t>
      </w:r>
      <w:r w:rsidR="002757B8" w:rsidRPr="00867D41">
        <w:rPr>
          <w:rStyle w:val="Strong"/>
        </w:rPr>
        <w:t>Yes</w:t>
      </w:r>
      <w:r w:rsidR="00240522">
        <w:t xml:space="preserve"> (to discard the data).</w:t>
      </w:r>
    </w:p>
    <w:p w14:paraId="297871ED" w14:textId="3D6DEA6B" w:rsidR="00F70F46" w:rsidRDefault="00F70F46" w:rsidP="00747ECC">
      <w:r>
        <w:t>To summarize, consider the following entries</w:t>
      </w:r>
      <w:r w:rsidR="003F2674">
        <w:t xml:space="preserve"> for three fictitious children:</w:t>
      </w:r>
    </w:p>
    <w:p w14:paraId="69A71B66" w14:textId="5E4ED73C" w:rsidR="00B03F1F" w:rsidRDefault="00BE5F46" w:rsidP="00747ECC">
      <w:r>
        <w:rPr>
          <w:noProof/>
        </w:rPr>
        <w:drawing>
          <wp:inline distT="0" distB="0" distL="0" distR="0" wp14:anchorId="11A40F56" wp14:editId="44B3044E">
            <wp:extent cx="5943600" cy="2763520"/>
            <wp:effectExtent l="0" t="0" r="0" b="0"/>
            <wp:docPr id="8734839" name="Picture 2" descr="Screenshot of Section IV (Child Data) and Sections V and VI (School, Birthplace, and Ethnicity), with 3 fictitious children added as full examples of the typical content in these tables. Each row has a control to delete (trash icon), if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4839" name="Picture 2" descr="Screenshot of Section IV (Child Data) and Sections V and VI (School, Birthplace, and Ethnicity), with 3 fictitious children added as full examples of the typical content in these tables. Each row has a control to delete (trash icon), if needed."/>
                    <pic:cNvPicPr/>
                  </pic:nvPicPr>
                  <pic:blipFill>
                    <a:blip r:embed="rId48">
                      <a:extLst>
                        <a:ext uri="{28A0092B-C50C-407E-A947-70E740481C1C}">
                          <a14:useLocalDpi xmlns:a14="http://schemas.microsoft.com/office/drawing/2010/main" val="0"/>
                        </a:ext>
                      </a:extLst>
                    </a:blip>
                    <a:stretch>
                      <a:fillRect/>
                    </a:stretch>
                  </pic:blipFill>
                  <pic:spPr>
                    <a:xfrm>
                      <a:off x="0" y="0"/>
                      <a:ext cx="5943600" cy="2763520"/>
                    </a:xfrm>
                    <a:prstGeom prst="rect">
                      <a:avLst/>
                    </a:prstGeom>
                  </pic:spPr>
                </pic:pic>
              </a:graphicData>
            </a:graphic>
          </wp:inline>
        </w:drawing>
      </w:r>
    </w:p>
    <w:p w14:paraId="6D2C7F7A" w14:textId="111A4AEE" w:rsidR="00240522" w:rsidRDefault="00F56413" w:rsidP="00A33604">
      <w:r>
        <w:t xml:space="preserve">Each child was added one-at-a-time by fully completing the fields in the </w:t>
      </w:r>
      <w:r w:rsidRPr="009B6B5C">
        <w:rPr>
          <w:rStyle w:val="Strong"/>
        </w:rPr>
        <w:t>Add Child</w:t>
      </w:r>
      <w:r w:rsidR="009B6B5C">
        <w:rPr>
          <w:rStyle w:val="Strong"/>
        </w:rPr>
        <w:t xml:space="preserve"> </w:t>
      </w:r>
      <w:r w:rsidR="009B6B5C" w:rsidRPr="009B6B5C">
        <w:rPr>
          <w:rStyle w:val="Strong"/>
        </w:rPr>
        <w:t>and School Data</w:t>
      </w:r>
      <w:r w:rsidR="009B6B5C">
        <w:rPr>
          <w:rStyle w:val="Strong"/>
        </w:rPr>
        <w:t xml:space="preserve"> </w:t>
      </w:r>
      <w:r>
        <w:t xml:space="preserve">window. </w:t>
      </w:r>
      <w:r w:rsidR="007F4C67">
        <w:t xml:space="preserve">In this example, we can tell that all three children are new to the MEP because they do not have </w:t>
      </w:r>
      <w:r w:rsidR="003F6049">
        <w:t>Migrant Student Directory (</w:t>
      </w:r>
      <w:r w:rsidR="007F4C67">
        <w:t>MSD</w:t>
      </w:r>
      <w:r w:rsidR="003F6049">
        <w:t>)</w:t>
      </w:r>
      <w:r w:rsidR="00083A5C">
        <w:t xml:space="preserve"> numbers</w:t>
      </w:r>
      <w:r w:rsidR="007F4C67">
        <w:t xml:space="preserve">. </w:t>
      </w:r>
      <w:r w:rsidR="00083A5C">
        <w:t xml:space="preserve">Otherwise, </w:t>
      </w:r>
      <w:r w:rsidR="007F4C67">
        <w:t>when children are added by selecting an existing record (after conducting a child search), their row will include an MSD#.</w:t>
      </w:r>
    </w:p>
    <w:p w14:paraId="582F4FC4" w14:textId="4A969CC8" w:rsidR="00F56413" w:rsidRDefault="007F4C67" w:rsidP="00A33604">
      <w:r>
        <w:t xml:space="preserve">At this point, </w:t>
      </w:r>
      <w:r w:rsidR="00240522">
        <w:t>the best</w:t>
      </w:r>
      <w:r>
        <w:t xml:space="preserve"> practice is to review the children’s information again, looking for potential errors</w:t>
      </w:r>
      <w:r w:rsidR="00240522">
        <w:t xml:space="preserve"> and</w:t>
      </w:r>
      <w:r>
        <w:t xml:space="preserve"> omissions. </w:t>
      </w:r>
      <w:r w:rsidR="00CE3102">
        <w:t xml:space="preserve">Any child can </w:t>
      </w:r>
      <w:r w:rsidR="00F56413">
        <w:t xml:space="preserve">still be edited, if needed, by clicking on </w:t>
      </w:r>
      <w:r w:rsidR="00CE3102">
        <w:t xml:space="preserve">their </w:t>
      </w:r>
      <w:r w:rsidR="00F56413">
        <w:t>row to bring up the</w:t>
      </w:r>
      <w:r w:rsidR="00083A5C">
        <w:t>ir</w:t>
      </w:r>
      <w:r w:rsidR="00F56413">
        <w:t xml:space="preserve"> </w:t>
      </w:r>
      <w:r w:rsidR="00F56413" w:rsidRPr="009B6B5C">
        <w:rPr>
          <w:rStyle w:val="Strong"/>
        </w:rPr>
        <w:t>Add Child</w:t>
      </w:r>
      <w:r w:rsidR="009B6B5C">
        <w:rPr>
          <w:rStyle w:val="Strong"/>
        </w:rPr>
        <w:t xml:space="preserve"> </w:t>
      </w:r>
      <w:r w:rsidR="009B6B5C" w:rsidRPr="009B6B5C">
        <w:rPr>
          <w:rStyle w:val="Strong"/>
        </w:rPr>
        <w:t xml:space="preserve">and School Data </w:t>
      </w:r>
      <w:r w:rsidR="00F56413">
        <w:t>window again.</w:t>
      </w:r>
    </w:p>
    <w:p w14:paraId="10B55878" w14:textId="1722D641" w:rsidR="00A33604" w:rsidRDefault="00F56413" w:rsidP="00A33604">
      <w:r>
        <w:t xml:space="preserve">If you need to remove a child, </w:t>
      </w:r>
      <w:r w:rsidR="00387773">
        <w:t xml:space="preserve">click </w:t>
      </w:r>
      <w:r>
        <w:t>on the</w:t>
      </w:r>
      <w:r w:rsidR="00CE3102">
        <w:t>ir</w:t>
      </w:r>
      <w:r>
        <w:t xml:space="preserve"> trash</w:t>
      </w:r>
      <w:r w:rsidR="007F4C67">
        <w:t xml:space="preserve"> </w:t>
      </w:r>
      <w:r>
        <w:t xml:space="preserve">icon </w:t>
      </w:r>
      <w:r w:rsidR="00CE3102">
        <w:t xml:space="preserve">in the final column of </w:t>
      </w:r>
      <w:r>
        <w:t>the first table</w:t>
      </w:r>
      <w:r w:rsidR="00A02F69">
        <w:t xml:space="preserve"> (shown above)</w:t>
      </w:r>
      <w:r>
        <w:t>. Again, consequential actions like this will trigger a confirmation warning, as follows:</w:t>
      </w:r>
    </w:p>
    <w:p w14:paraId="63C3A8DD" w14:textId="6F974223" w:rsidR="005640C7" w:rsidRDefault="005640C7" w:rsidP="00A33604">
      <w:r>
        <w:rPr>
          <w:noProof/>
        </w:rPr>
        <w:lastRenderedPageBreak/>
        <w:drawing>
          <wp:inline distT="0" distB="0" distL="0" distR="0" wp14:anchorId="18D1230A" wp14:editId="54F319E0">
            <wp:extent cx="2219175" cy="1477337"/>
            <wp:effectExtent l="0" t="0" r="0" b="8890"/>
            <wp:docPr id="286517082" name="Picture 3" descr="Screenshot of the warning message shown when the delete (trash) icon is selected for a child's row in the 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17082" name="Picture 3" descr="Screenshot of the warning message shown when the delete (trash) icon is selected for a child's row in the tables."/>
                    <pic:cNvPicPr/>
                  </pic:nvPicPr>
                  <pic:blipFill>
                    <a:blip r:embed="rId49">
                      <a:extLst>
                        <a:ext uri="{28A0092B-C50C-407E-A947-70E740481C1C}">
                          <a14:useLocalDpi xmlns:a14="http://schemas.microsoft.com/office/drawing/2010/main" val="0"/>
                        </a:ext>
                      </a:extLst>
                    </a:blip>
                    <a:stretch>
                      <a:fillRect/>
                    </a:stretch>
                  </pic:blipFill>
                  <pic:spPr>
                    <a:xfrm>
                      <a:off x="0" y="0"/>
                      <a:ext cx="2249756" cy="1497696"/>
                    </a:xfrm>
                    <a:prstGeom prst="rect">
                      <a:avLst/>
                    </a:prstGeom>
                  </pic:spPr>
                </pic:pic>
              </a:graphicData>
            </a:graphic>
          </wp:inline>
        </w:drawing>
      </w:r>
    </w:p>
    <w:p w14:paraId="62B181C1" w14:textId="6828922B" w:rsidR="005640C7" w:rsidRDefault="002757B8" w:rsidP="00A33604">
      <w:r>
        <w:t xml:space="preserve">Notice that the </w:t>
      </w:r>
      <w:r w:rsidR="00CE3102">
        <w:t>warning</w:t>
      </w:r>
      <w:r>
        <w:t xml:space="preserve"> identifies the child </w:t>
      </w:r>
      <w:r w:rsidR="00387773">
        <w:t xml:space="preserve">(Stefani Montoya) </w:t>
      </w:r>
      <w:r w:rsidR="00CE3102">
        <w:t>who</w:t>
      </w:r>
      <w:r>
        <w:t xml:space="preserve"> will be removed if you click</w:t>
      </w:r>
      <w:r w:rsidR="00387773">
        <w:t xml:space="preserve"> on </w:t>
      </w:r>
      <w:r>
        <w:t xml:space="preserve">the </w:t>
      </w:r>
      <w:r w:rsidR="008773FD" w:rsidRPr="009B6B5C">
        <w:rPr>
          <w:rStyle w:val="Strong"/>
        </w:rPr>
        <w:t>Delete</w:t>
      </w:r>
      <w:r>
        <w:t xml:space="preserve"> button. If so, the third </w:t>
      </w:r>
      <w:r w:rsidR="00CE3102">
        <w:t>row</w:t>
      </w:r>
      <w:r>
        <w:t xml:space="preserve"> </w:t>
      </w:r>
      <w:r w:rsidR="00CE3102">
        <w:t>on</w:t>
      </w:r>
      <w:r>
        <w:t xml:space="preserve"> both tables, corresponding to Stefani, would be cleared. Keep in mind that </w:t>
      </w:r>
      <w:r w:rsidR="008773FD">
        <w:t xml:space="preserve">this is a permanent action. If you mistakenly confirm the deletion of a child (and their corresponding school data), you </w:t>
      </w:r>
      <w:r w:rsidR="00CE3102">
        <w:t>will</w:t>
      </w:r>
      <w:r w:rsidR="008773FD">
        <w:t xml:space="preserve"> need to re</w:t>
      </w:r>
      <w:r>
        <w:t>-</w:t>
      </w:r>
      <w:r w:rsidR="008773FD">
        <w:t>enter all their information again</w:t>
      </w:r>
      <w:r>
        <w:t xml:space="preserve"> and re-add them.</w:t>
      </w:r>
    </w:p>
    <w:p w14:paraId="3B9A54EF" w14:textId="777C64AF" w:rsidR="00F53051" w:rsidRDefault="00F53051" w:rsidP="00F53051">
      <w:r>
        <w:t xml:space="preserve">For easy reference, the assistance features in the </w:t>
      </w:r>
      <w:r w:rsidRPr="009B6B5C">
        <w:rPr>
          <w:rStyle w:val="Strong"/>
        </w:rPr>
        <w:t>Add Child</w:t>
      </w:r>
      <w:r w:rsidR="000D6A76" w:rsidRPr="009B6B5C">
        <w:rPr>
          <w:rStyle w:val="Strong"/>
        </w:rPr>
        <w:t xml:space="preserve"> and School Data</w:t>
      </w:r>
      <w:r>
        <w:t xml:space="preserve"> window are summarized in the table below.</w:t>
      </w:r>
    </w:p>
    <w:p w14:paraId="38848BAD" w14:textId="208F54A9" w:rsidR="00552FB0" w:rsidRDefault="00837690" w:rsidP="00927676">
      <w:pPr>
        <w:pStyle w:val="Heading2"/>
      </w:pPr>
      <w:bookmarkStart w:id="24" w:name="_Table:_Data_quality_1"/>
      <w:bookmarkEnd w:id="24"/>
      <w:r>
        <w:t xml:space="preserve">Table: </w:t>
      </w:r>
      <w:r w:rsidR="00641B44">
        <w:t>Assistance</w:t>
      </w:r>
      <w:r w:rsidR="00552FB0" w:rsidRPr="005E704D">
        <w:t xml:space="preserve"> </w:t>
      </w:r>
      <w:r w:rsidR="006B18CC">
        <w:t>features</w:t>
      </w:r>
      <w:r w:rsidR="00552FB0">
        <w:t xml:space="preserve"> in Sections IV-VI</w:t>
      </w:r>
    </w:p>
    <w:tbl>
      <w:tblPr>
        <w:tblStyle w:val="TableGrid"/>
        <w:tblW w:w="0" w:type="auto"/>
        <w:tblLook w:val="04A0" w:firstRow="1" w:lastRow="0" w:firstColumn="1" w:lastColumn="0" w:noHBand="0" w:noVBand="1"/>
      </w:tblPr>
      <w:tblGrid>
        <w:gridCol w:w="1435"/>
        <w:gridCol w:w="5178"/>
        <w:gridCol w:w="2737"/>
      </w:tblGrid>
      <w:tr w:rsidR="000D0782" w14:paraId="17BEC2EF" w14:textId="77777777" w:rsidTr="00D3356C">
        <w:trPr>
          <w:tblHeader/>
        </w:trPr>
        <w:tc>
          <w:tcPr>
            <w:tcW w:w="1435" w:type="dxa"/>
            <w:shd w:val="clear" w:color="auto" w:fill="D0CECE" w:themeFill="background2" w:themeFillShade="E6"/>
          </w:tcPr>
          <w:p w14:paraId="3C90F483" w14:textId="77777777" w:rsidR="000D0782" w:rsidRPr="00861922" w:rsidRDefault="000D0782" w:rsidP="00D3356C">
            <w:pPr>
              <w:rPr>
                <w:b/>
                <w:bCs/>
              </w:rPr>
            </w:pPr>
            <w:r w:rsidRPr="00861922">
              <w:rPr>
                <w:b/>
                <w:bCs/>
              </w:rPr>
              <w:t>Item</w:t>
            </w:r>
            <w:r>
              <w:rPr>
                <w:b/>
                <w:bCs/>
              </w:rPr>
              <w:t xml:space="preserve"> or field</w:t>
            </w:r>
          </w:p>
        </w:tc>
        <w:tc>
          <w:tcPr>
            <w:tcW w:w="5178" w:type="dxa"/>
            <w:shd w:val="clear" w:color="auto" w:fill="D0CECE" w:themeFill="background2" w:themeFillShade="E6"/>
          </w:tcPr>
          <w:p w14:paraId="20010907" w14:textId="77777777" w:rsidR="000D0782" w:rsidRPr="00861922" w:rsidRDefault="000D0782" w:rsidP="00D3356C">
            <w:pPr>
              <w:rPr>
                <w:b/>
                <w:bCs/>
              </w:rPr>
            </w:pPr>
            <w:r w:rsidRPr="00861922">
              <w:rPr>
                <w:b/>
                <w:bCs/>
              </w:rPr>
              <w:t>Rule</w:t>
            </w:r>
            <w:r>
              <w:rPr>
                <w:b/>
                <w:bCs/>
              </w:rPr>
              <w:t xml:space="preserve">, </w:t>
            </w:r>
            <w:r w:rsidRPr="00861922">
              <w:rPr>
                <w:b/>
                <w:bCs/>
              </w:rPr>
              <w:t>restriction</w:t>
            </w:r>
            <w:r>
              <w:rPr>
                <w:b/>
                <w:bCs/>
              </w:rPr>
              <w:t>, or prompt</w:t>
            </w:r>
          </w:p>
        </w:tc>
        <w:tc>
          <w:tcPr>
            <w:tcW w:w="2737" w:type="dxa"/>
            <w:shd w:val="clear" w:color="auto" w:fill="D0CECE" w:themeFill="background2" w:themeFillShade="E6"/>
          </w:tcPr>
          <w:p w14:paraId="62C4174D" w14:textId="77777777" w:rsidR="000D0782" w:rsidRPr="00861922" w:rsidRDefault="000D0782" w:rsidP="00D3356C">
            <w:pPr>
              <w:rPr>
                <w:b/>
                <w:bCs/>
              </w:rPr>
            </w:pPr>
            <w:r w:rsidRPr="00861922">
              <w:rPr>
                <w:b/>
                <w:bCs/>
              </w:rPr>
              <w:t>Purpose</w:t>
            </w:r>
          </w:p>
        </w:tc>
      </w:tr>
      <w:tr w:rsidR="000D6A76" w14:paraId="70620BE1" w14:textId="77777777" w:rsidTr="00D3356C">
        <w:tc>
          <w:tcPr>
            <w:tcW w:w="1435" w:type="dxa"/>
          </w:tcPr>
          <w:p w14:paraId="0C491C20" w14:textId="04496A4B" w:rsidR="000D6A76" w:rsidRDefault="000D6A76" w:rsidP="000D6A76">
            <w:r>
              <w:t>Last Name &amp; First Name</w:t>
            </w:r>
          </w:p>
        </w:tc>
        <w:tc>
          <w:tcPr>
            <w:tcW w:w="5178" w:type="dxa"/>
          </w:tcPr>
          <w:p w14:paraId="6BC8AE2C" w14:textId="4AA4AAF6" w:rsidR="000D6A76" w:rsidRDefault="000D6A76" w:rsidP="000D6A76">
            <w:r>
              <w:t>At minimum, a Last Name and First Name are required</w:t>
            </w:r>
            <w:r w:rsidR="00816028">
              <w:t xml:space="preserve">. </w:t>
            </w:r>
            <w:r>
              <w:t xml:space="preserve">Related name information is </w:t>
            </w:r>
            <w:r w:rsidR="00816028">
              <w:t xml:space="preserve">prompted but </w:t>
            </w:r>
            <w:r>
              <w:t>optional.</w:t>
            </w:r>
          </w:p>
        </w:tc>
        <w:tc>
          <w:tcPr>
            <w:tcW w:w="2737" w:type="dxa"/>
          </w:tcPr>
          <w:p w14:paraId="0CCEB0D1" w14:textId="28D0E454" w:rsidR="000D6A76" w:rsidRDefault="000D6A76" w:rsidP="000D6A76">
            <w:r>
              <w:t>Helps collect full names</w:t>
            </w:r>
          </w:p>
        </w:tc>
      </w:tr>
      <w:tr w:rsidR="00DA7C94" w14:paraId="47FF5F5B" w14:textId="77777777" w:rsidTr="00D3356C">
        <w:tc>
          <w:tcPr>
            <w:tcW w:w="1435" w:type="dxa"/>
          </w:tcPr>
          <w:p w14:paraId="41995746" w14:textId="063A9066" w:rsidR="00DA7C94" w:rsidRDefault="00DA7C94" w:rsidP="000D6A76">
            <w:r>
              <w:t>Birth Date</w:t>
            </w:r>
          </w:p>
        </w:tc>
        <w:tc>
          <w:tcPr>
            <w:tcW w:w="5178" w:type="dxa"/>
          </w:tcPr>
          <w:p w14:paraId="32B5F186" w14:textId="7063FAD5" w:rsidR="00DA7C94" w:rsidRDefault="00DA7C94" w:rsidP="000D6A76">
            <w:r>
              <w:t>A date is required.</w:t>
            </w:r>
          </w:p>
        </w:tc>
        <w:tc>
          <w:tcPr>
            <w:tcW w:w="2737" w:type="dxa"/>
          </w:tcPr>
          <w:p w14:paraId="08FF5F80" w14:textId="237A9325" w:rsidR="00DA7C94" w:rsidRDefault="00DA7C94" w:rsidP="000D6A76">
            <w:r>
              <w:t>Helps ensure alignment with eligibility rules</w:t>
            </w:r>
          </w:p>
        </w:tc>
      </w:tr>
      <w:tr w:rsidR="000D6A76" w14:paraId="73762F23" w14:textId="77777777" w:rsidTr="00D3356C">
        <w:tc>
          <w:tcPr>
            <w:tcW w:w="1435" w:type="dxa"/>
          </w:tcPr>
          <w:p w14:paraId="7C6E9B4A" w14:textId="6640920E" w:rsidR="000D6A76" w:rsidRDefault="000D6A76" w:rsidP="000D6A76">
            <w:r>
              <w:t>Birth Date</w:t>
            </w:r>
          </w:p>
        </w:tc>
        <w:tc>
          <w:tcPr>
            <w:tcW w:w="5178" w:type="dxa"/>
          </w:tcPr>
          <w:p w14:paraId="3A485D18" w14:textId="169C6F71" w:rsidR="000D6A76" w:rsidRDefault="00DA7C94" w:rsidP="000D6A76">
            <w:r>
              <w:t>T</w:t>
            </w:r>
            <w:r w:rsidR="000D6A76" w:rsidRPr="005A45A7">
              <w:t>he calendar</w:t>
            </w:r>
            <w:r>
              <w:t xml:space="preserve"> only</w:t>
            </w:r>
            <w:r w:rsidR="000D6A76" w:rsidRPr="005A45A7">
              <w:t xml:space="preserve"> </w:t>
            </w:r>
            <w:r w:rsidR="000D6A76">
              <w:t>goes</w:t>
            </w:r>
            <w:r w:rsidR="000D6A76" w:rsidRPr="005A45A7">
              <w:t xml:space="preserve"> back</w:t>
            </w:r>
            <w:r w:rsidR="000D6A76">
              <w:t xml:space="preserve"> one day less than 22</w:t>
            </w:r>
            <w:r w:rsidR="000D6A76" w:rsidRPr="005A45A7">
              <w:t xml:space="preserve"> years from </w:t>
            </w:r>
            <w:r w:rsidR="00710524">
              <w:t xml:space="preserve">the current </w:t>
            </w:r>
            <w:r w:rsidR="000D6A76" w:rsidRPr="005A45A7">
              <w:t>date</w:t>
            </w:r>
            <w:r w:rsidR="000D6A76">
              <w:t xml:space="preserve"> (interview date</w:t>
            </w:r>
            <w:r w:rsidR="00710524">
              <w:t>)</w:t>
            </w:r>
            <w:r w:rsidR="000D6A76">
              <w:t>.</w:t>
            </w:r>
          </w:p>
        </w:tc>
        <w:tc>
          <w:tcPr>
            <w:tcW w:w="2737" w:type="dxa"/>
          </w:tcPr>
          <w:p w14:paraId="05283B43" w14:textId="2B20267E" w:rsidR="000D6A76" w:rsidRDefault="000D6A76" w:rsidP="000D6A76">
            <w:r>
              <w:t xml:space="preserve">Helps </w:t>
            </w:r>
            <w:r w:rsidR="00DA7C94">
              <w:t>prevent</w:t>
            </w:r>
            <w:r>
              <w:t xml:space="preserve"> eligibility rule</w:t>
            </w:r>
            <w:r w:rsidR="00DA7C94">
              <w:t xml:space="preserve"> conflicts regarding age</w:t>
            </w:r>
          </w:p>
        </w:tc>
      </w:tr>
      <w:tr w:rsidR="000D6A76" w14:paraId="46377AA8" w14:textId="77777777" w:rsidTr="00D3356C">
        <w:tc>
          <w:tcPr>
            <w:tcW w:w="1435" w:type="dxa"/>
          </w:tcPr>
          <w:p w14:paraId="17FB3B97" w14:textId="0686DB31" w:rsidR="000D6A76" w:rsidRDefault="000D6A76" w:rsidP="000D6A76">
            <w:r>
              <w:t>Birth Date</w:t>
            </w:r>
          </w:p>
        </w:tc>
        <w:tc>
          <w:tcPr>
            <w:tcW w:w="5178" w:type="dxa"/>
          </w:tcPr>
          <w:p w14:paraId="1C29DCA9" w14:textId="206E3CBA" w:rsidR="000D6A76" w:rsidRPr="00274501" w:rsidRDefault="000D6A76" w:rsidP="000D6A76">
            <w:pPr>
              <w:rPr>
                <w:highlight w:val="yellow"/>
              </w:rPr>
            </w:pPr>
            <w:r w:rsidRPr="00710524">
              <w:rPr>
                <w:color w:val="000000" w:themeColor="text1"/>
              </w:rPr>
              <w:t>After a date is selected, the application compares it to</w:t>
            </w:r>
            <w:r w:rsidR="00710524" w:rsidRPr="00710524">
              <w:rPr>
                <w:color w:val="000000" w:themeColor="text1"/>
              </w:rPr>
              <w:t xml:space="preserve"> </w:t>
            </w:r>
            <w:r w:rsidR="00E16A81">
              <w:rPr>
                <w:color w:val="000000" w:themeColor="text1"/>
              </w:rPr>
              <w:t xml:space="preserve">Section I, </w:t>
            </w:r>
            <w:r w:rsidRPr="00710524">
              <w:rPr>
                <w:color w:val="000000" w:themeColor="text1"/>
              </w:rPr>
              <w:t>item 6 (QAD)</w:t>
            </w:r>
            <w:r w:rsidR="005F12C7" w:rsidRPr="00710524">
              <w:rPr>
                <w:color w:val="000000" w:themeColor="text1"/>
              </w:rPr>
              <w:t>.</w:t>
            </w:r>
            <w:r w:rsidRPr="00710524">
              <w:rPr>
                <w:color w:val="000000" w:themeColor="text1"/>
              </w:rPr>
              <w:t xml:space="preserve"> </w:t>
            </w:r>
            <w:r w:rsidR="005F12C7">
              <w:t>The child’s birth date must be before the QAD, otherwise a warning will appear</w:t>
            </w:r>
            <w:r w:rsidR="00CF2D6F">
              <w:t>.</w:t>
            </w:r>
          </w:p>
        </w:tc>
        <w:tc>
          <w:tcPr>
            <w:tcW w:w="2737" w:type="dxa"/>
          </w:tcPr>
          <w:p w14:paraId="0D02F9D8" w14:textId="27824786" w:rsidR="005F12C7" w:rsidRPr="00710524" w:rsidRDefault="000D6A76" w:rsidP="000D6A76">
            <w:r w:rsidRPr="00710524">
              <w:t xml:space="preserve">Helps </w:t>
            </w:r>
            <w:r w:rsidR="00710524" w:rsidRPr="00710524">
              <w:t>ensure that only children who could have made the qualifying move are added to the eCOE</w:t>
            </w:r>
          </w:p>
        </w:tc>
      </w:tr>
      <w:tr w:rsidR="000D6A76" w14:paraId="132ADFC2" w14:textId="77777777" w:rsidTr="00D3356C">
        <w:tc>
          <w:tcPr>
            <w:tcW w:w="1435" w:type="dxa"/>
          </w:tcPr>
          <w:p w14:paraId="596958CB" w14:textId="168ACE8E" w:rsidR="000D6A76" w:rsidRDefault="000D6A76" w:rsidP="000D6A76">
            <w:r>
              <w:t>Birth Date</w:t>
            </w:r>
          </w:p>
        </w:tc>
        <w:tc>
          <w:tcPr>
            <w:tcW w:w="5178" w:type="dxa"/>
          </w:tcPr>
          <w:p w14:paraId="398054D0" w14:textId="7E263B95" w:rsidR="000D6A76" w:rsidRDefault="000D6A76" w:rsidP="000D6A76">
            <w:r>
              <w:t>The calendar</w:t>
            </w:r>
            <w:r w:rsidR="00274501">
              <w:t xml:space="preserve"> </w:t>
            </w:r>
            <w:r>
              <w:t>does not allow a future date.</w:t>
            </w:r>
          </w:p>
        </w:tc>
        <w:tc>
          <w:tcPr>
            <w:tcW w:w="2737" w:type="dxa"/>
          </w:tcPr>
          <w:p w14:paraId="0B428D14" w14:textId="4B790D4E" w:rsidR="000D6A76" w:rsidRDefault="00D841CF" w:rsidP="000D6A76">
            <w:r w:rsidRPr="00D841CF">
              <w:t xml:space="preserve">Helps prevent </w:t>
            </w:r>
            <w:r w:rsidR="004120A0">
              <w:t>il</w:t>
            </w:r>
            <w:r w:rsidRPr="00D841CF">
              <w:t xml:space="preserve">logical </w:t>
            </w:r>
            <w:r w:rsidR="004120A0">
              <w:t>data</w:t>
            </w:r>
          </w:p>
        </w:tc>
      </w:tr>
      <w:tr w:rsidR="000D6A76" w14:paraId="0D747BA6" w14:textId="77777777" w:rsidTr="00D3356C">
        <w:tc>
          <w:tcPr>
            <w:tcW w:w="1435" w:type="dxa"/>
          </w:tcPr>
          <w:p w14:paraId="6ED6BE63" w14:textId="56FD384F" w:rsidR="000D6A76" w:rsidRDefault="00274501" w:rsidP="000D6A76">
            <w:r>
              <w:t>Birth City, Birth State, Birth Country</w:t>
            </w:r>
          </w:p>
        </w:tc>
        <w:tc>
          <w:tcPr>
            <w:tcW w:w="5178" w:type="dxa"/>
          </w:tcPr>
          <w:p w14:paraId="3F52BC8C" w14:textId="036072F7" w:rsidR="000D6A76" w:rsidRDefault="00274501" w:rsidP="000D6A76">
            <w:r>
              <w:t>Birth City and Birth Country are always required, but Birth State is not required for countries without states.</w:t>
            </w:r>
          </w:p>
        </w:tc>
        <w:tc>
          <w:tcPr>
            <w:tcW w:w="2737" w:type="dxa"/>
          </w:tcPr>
          <w:p w14:paraId="641825F1" w14:textId="05BFAA1B" w:rsidR="000D6A76" w:rsidRDefault="004120A0" w:rsidP="000D6A76">
            <w:r>
              <w:t>Helps ensure the child’s birthplace is correctly documented</w:t>
            </w:r>
          </w:p>
        </w:tc>
      </w:tr>
      <w:tr w:rsidR="000D6A76" w14:paraId="3855FA2C" w14:textId="77777777" w:rsidTr="00D3356C">
        <w:tc>
          <w:tcPr>
            <w:tcW w:w="1435" w:type="dxa"/>
          </w:tcPr>
          <w:p w14:paraId="48B854C3" w14:textId="2366CAFA" w:rsidR="000D6A76" w:rsidRDefault="00670624" w:rsidP="000D6A76">
            <w:r>
              <w:t>BV Code</w:t>
            </w:r>
          </w:p>
        </w:tc>
        <w:tc>
          <w:tcPr>
            <w:tcW w:w="5178" w:type="dxa"/>
          </w:tcPr>
          <w:p w14:paraId="6298A54A" w14:textId="00BD8FB5" w:rsidR="000D6A76" w:rsidRDefault="00670624" w:rsidP="000D6A76">
            <w:r>
              <w:t>A birth verification code is required</w:t>
            </w:r>
            <w:r w:rsidR="00971D75">
              <w:t xml:space="preserve"> (MDE 15: Birth Date Verification)</w:t>
            </w:r>
            <w:r>
              <w:t>.</w:t>
            </w:r>
          </w:p>
        </w:tc>
        <w:tc>
          <w:tcPr>
            <w:tcW w:w="2737" w:type="dxa"/>
          </w:tcPr>
          <w:p w14:paraId="1509E9AB" w14:textId="6A6713B5" w:rsidR="000D6A76" w:rsidRDefault="00A20A3B" w:rsidP="000D6A76">
            <w:r>
              <w:t xml:space="preserve">Ensures we collect data elements required for MSIX </w:t>
            </w:r>
          </w:p>
        </w:tc>
      </w:tr>
      <w:tr w:rsidR="000D6A76" w14:paraId="785B7D5B" w14:textId="77777777" w:rsidTr="00D3356C">
        <w:tc>
          <w:tcPr>
            <w:tcW w:w="1435" w:type="dxa"/>
          </w:tcPr>
          <w:p w14:paraId="556B3489" w14:textId="1148E0D0" w:rsidR="000D6A76" w:rsidRDefault="00670624" w:rsidP="000D6A76">
            <w:r>
              <w:t>Multi Birth</w:t>
            </w:r>
          </w:p>
        </w:tc>
        <w:tc>
          <w:tcPr>
            <w:tcW w:w="5178" w:type="dxa"/>
          </w:tcPr>
          <w:p w14:paraId="0CCB61B6" w14:textId="62B9D8FA" w:rsidR="000D6A76" w:rsidRDefault="00670624" w:rsidP="000D6A76">
            <w:r>
              <w:t>A multiple birth option is required</w:t>
            </w:r>
            <w:r w:rsidR="00971D75">
              <w:t xml:space="preserve"> (MDE 11: Multiple Birth Flag)</w:t>
            </w:r>
            <w:r>
              <w:t>.</w:t>
            </w:r>
          </w:p>
        </w:tc>
        <w:tc>
          <w:tcPr>
            <w:tcW w:w="2737" w:type="dxa"/>
          </w:tcPr>
          <w:p w14:paraId="717032D8" w14:textId="2F4036E2" w:rsidR="000D6A76" w:rsidRDefault="00A20A3B" w:rsidP="000D6A76">
            <w:r>
              <w:t>Ensures we collect data elements required for MSIX</w:t>
            </w:r>
          </w:p>
        </w:tc>
      </w:tr>
      <w:tr w:rsidR="000D6A76" w14:paraId="47F3784B" w14:textId="77777777" w:rsidTr="00D3356C">
        <w:tc>
          <w:tcPr>
            <w:tcW w:w="1435" w:type="dxa"/>
          </w:tcPr>
          <w:p w14:paraId="68E4F3AF" w14:textId="7F5E12FF" w:rsidR="000D6A76" w:rsidRDefault="00670624" w:rsidP="000D6A76">
            <w:r>
              <w:t>Sex</w:t>
            </w:r>
          </w:p>
        </w:tc>
        <w:tc>
          <w:tcPr>
            <w:tcW w:w="5178" w:type="dxa"/>
          </w:tcPr>
          <w:p w14:paraId="32656282" w14:textId="54A48487" w:rsidR="000D6A76" w:rsidRDefault="00670624" w:rsidP="000D6A76">
            <w:r>
              <w:t>A sex option is required</w:t>
            </w:r>
            <w:r w:rsidR="00971D75">
              <w:t xml:space="preserve"> (MDE 9: Sex)</w:t>
            </w:r>
            <w:r>
              <w:t>.</w:t>
            </w:r>
          </w:p>
        </w:tc>
        <w:tc>
          <w:tcPr>
            <w:tcW w:w="2737" w:type="dxa"/>
          </w:tcPr>
          <w:p w14:paraId="7680D836" w14:textId="4D8650EB" w:rsidR="000D6A76" w:rsidRDefault="00A20A3B" w:rsidP="000D6A76">
            <w:r>
              <w:t>Ensures we collect data elements required for MSIX</w:t>
            </w:r>
          </w:p>
        </w:tc>
      </w:tr>
      <w:tr w:rsidR="000D6A76" w14:paraId="524E5D7B" w14:textId="77777777" w:rsidTr="00D3356C">
        <w:tc>
          <w:tcPr>
            <w:tcW w:w="1435" w:type="dxa"/>
          </w:tcPr>
          <w:p w14:paraId="625AA5A4" w14:textId="48A54C98" w:rsidR="000D6A76" w:rsidRDefault="00670624" w:rsidP="000D6A76">
            <w:r>
              <w:t>Race</w:t>
            </w:r>
          </w:p>
        </w:tc>
        <w:tc>
          <w:tcPr>
            <w:tcW w:w="5178" w:type="dxa"/>
          </w:tcPr>
          <w:p w14:paraId="4A9180F5" w14:textId="460050D7" w:rsidR="000D6A76" w:rsidRDefault="00670624" w:rsidP="000D6A76">
            <w:r>
              <w:t>At least one option is required but multiple selections are possible.</w:t>
            </w:r>
          </w:p>
        </w:tc>
        <w:tc>
          <w:tcPr>
            <w:tcW w:w="2737" w:type="dxa"/>
          </w:tcPr>
          <w:p w14:paraId="4B0D24EC" w14:textId="555D8C9B" w:rsidR="000D6A76" w:rsidRDefault="00A20A3B" w:rsidP="000D6A76">
            <w:r>
              <w:t>Helps collect complex race data</w:t>
            </w:r>
          </w:p>
        </w:tc>
      </w:tr>
      <w:tr w:rsidR="000D6A76" w14:paraId="06B137FA" w14:textId="77777777" w:rsidTr="00D3356C">
        <w:tc>
          <w:tcPr>
            <w:tcW w:w="1435" w:type="dxa"/>
          </w:tcPr>
          <w:p w14:paraId="2365192B" w14:textId="6682767F" w:rsidR="000D6A76" w:rsidRDefault="00670624" w:rsidP="000D6A76">
            <w:r>
              <w:t>Residency Date</w:t>
            </w:r>
          </w:p>
        </w:tc>
        <w:tc>
          <w:tcPr>
            <w:tcW w:w="5178" w:type="dxa"/>
          </w:tcPr>
          <w:p w14:paraId="78834628" w14:textId="3CF15C48" w:rsidR="000D6A76" w:rsidRDefault="00E11F03" w:rsidP="000D6A76">
            <w:r>
              <w:t>A residency date is required</w:t>
            </w:r>
            <w:r w:rsidR="00971D75">
              <w:t xml:space="preserve"> (MDE 70: Residency Date)</w:t>
            </w:r>
            <w:r>
              <w:t>.</w:t>
            </w:r>
          </w:p>
        </w:tc>
        <w:tc>
          <w:tcPr>
            <w:tcW w:w="2737" w:type="dxa"/>
          </w:tcPr>
          <w:p w14:paraId="5F276DEE" w14:textId="00E7E703" w:rsidR="000D6A76" w:rsidRDefault="00A20A3B" w:rsidP="000D6A76">
            <w:r>
              <w:t>Ensures we collect data elements required for MSIX</w:t>
            </w:r>
          </w:p>
        </w:tc>
      </w:tr>
      <w:tr w:rsidR="00670624" w14:paraId="428A56BF" w14:textId="77777777" w:rsidTr="00D3356C">
        <w:tc>
          <w:tcPr>
            <w:tcW w:w="1435" w:type="dxa"/>
          </w:tcPr>
          <w:p w14:paraId="67D15A44" w14:textId="02A87CBA" w:rsidR="00670624" w:rsidRDefault="006227F6" w:rsidP="000D6A76">
            <w:r>
              <w:t>County</w:t>
            </w:r>
            <w:r w:rsidR="00F84474">
              <w:t>, School District, School</w:t>
            </w:r>
          </w:p>
        </w:tc>
        <w:tc>
          <w:tcPr>
            <w:tcW w:w="5178" w:type="dxa"/>
          </w:tcPr>
          <w:p w14:paraId="6580BF76" w14:textId="4AC687BD" w:rsidR="00670624" w:rsidRDefault="00A20A3B" w:rsidP="000D6A76">
            <w:r>
              <w:t>A county</w:t>
            </w:r>
            <w:r w:rsidR="00F84474">
              <w:t>, school district, and school name are required for enrollment information, corresponding with County-District-School (CDS) codes.</w:t>
            </w:r>
          </w:p>
        </w:tc>
        <w:tc>
          <w:tcPr>
            <w:tcW w:w="2737" w:type="dxa"/>
          </w:tcPr>
          <w:p w14:paraId="173E0D21" w14:textId="4781702E" w:rsidR="00670624" w:rsidRDefault="000D398C" w:rsidP="000D6A76">
            <w:r>
              <w:t>Helps collect complete school information</w:t>
            </w:r>
            <w:r w:rsidR="00F84474">
              <w:t xml:space="preserve"> for MSIN and MSIX</w:t>
            </w:r>
          </w:p>
        </w:tc>
      </w:tr>
      <w:tr w:rsidR="006227F6" w14:paraId="013F2743" w14:textId="77777777" w:rsidTr="00D3356C">
        <w:tc>
          <w:tcPr>
            <w:tcW w:w="1435" w:type="dxa"/>
          </w:tcPr>
          <w:p w14:paraId="5DB2F629" w14:textId="38B94555" w:rsidR="006227F6" w:rsidRDefault="006227F6" w:rsidP="000D6A76">
            <w:r>
              <w:lastRenderedPageBreak/>
              <w:t>School Address</w:t>
            </w:r>
            <w:r w:rsidR="00F84474">
              <w:t>, School City</w:t>
            </w:r>
          </w:p>
        </w:tc>
        <w:tc>
          <w:tcPr>
            <w:tcW w:w="5178" w:type="dxa"/>
          </w:tcPr>
          <w:p w14:paraId="359A6F64" w14:textId="36A5A28C" w:rsidR="006227F6" w:rsidRDefault="000D398C" w:rsidP="000D6A76">
            <w:r>
              <w:t>When a new school is added</w:t>
            </w:r>
            <w:r w:rsidR="00F84474">
              <w:t xml:space="preserve"> (provisional school)</w:t>
            </w:r>
            <w:r>
              <w:t>, its address</w:t>
            </w:r>
            <w:r w:rsidR="00F84474">
              <w:t xml:space="preserve"> (including city) is </w:t>
            </w:r>
            <w:r>
              <w:t>required.</w:t>
            </w:r>
          </w:p>
        </w:tc>
        <w:tc>
          <w:tcPr>
            <w:tcW w:w="2737" w:type="dxa"/>
          </w:tcPr>
          <w:p w14:paraId="00B029C5" w14:textId="335C1987" w:rsidR="006227F6" w:rsidRDefault="000D398C" w:rsidP="000D6A76">
            <w:r>
              <w:t>Helps uniquely identify the school</w:t>
            </w:r>
          </w:p>
        </w:tc>
      </w:tr>
      <w:tr w:rsidR="006227F6" w14:paraId="0B141487" w14:textId="77777777" w:rsidTr="00D3356C">
        <w:tc>
          <w:tcPr>
            <w:tcW w:w="1435" w:type="dxa"/>
          </w:tcPr>
          <w:p w14:paraId="2A195159" w14:textId="268E6616" w:rsidR="006227F6" w:rsidRDefault="006227F6" w:rsidP="000D6A76">
            <w:r>
              <w:t>School Year</w:t>
            </w:r>
          </w:p>
        </w:tc>
        <w:tc>
          <w:tcPr>
            <w:tcW w:w="5178" w:type="dxa"/>
          </w:tcPr>
          <w:p w14:paraId="28529382" w14:textId="1DE40914" w:rsidR="006227F6" w:rsidRDefault="00E11F03" w:rsidP="000D6A76">
            <w:r>
              <w:t>A school year is required.</w:t>
            </w:r>
          </w:p>
        </w:tc>
        <w:tc>
          <w:tcPr>
            <w:tcW w:w="2737" w:type="dxa"/>
          </w:tcPr>
          <w:p w14:paraId="02F1A358" w14:textId="6E61BA0C" w:rsidR="006227F6" w:rsidRDefault="000D398C" w:rsidP="000D6A76">
            <w:r>
              <w:t>Helps distinguish enrollment lines</w:t>
            </w:r>
          </w:p>
        </w:tc>
      </w:tr>
      <w:tr w:rsidR="006227F6" w14:paraId="13F8E0C6" w14:textId="77777777" w:rsidTr="00D3356C">
        <w:tc>
          <w:tcPr>
            <w:tcW w:w="1435" w:type="dxa"/>
          </w:tcPr>
          <w:p w14:paraId="1EA7D8D7" w14:textId="30BD1C6D" w:rsidR="006227F6" w:rsidRDefault="006227F6" w:rsidP="000D6A76">
            <w:r>
              <w:t>Type</w:t>
            </w:r>
          </w:p>
        </w:tc>
        <w:tc>
          <w:tcPr>
            <w:tcW w:w="5178" w:type="dxa"/>
          </w:tcPr>
          <w:p w14:paraId="28366455" w14:textId="7774B041" w:rsidR="006227F6" w:rsidRDefault="00313579" w:rsidP="000D6A76">
            <w:r>
              <w:t xml:space="preserve">An enrollment type </w:t>
            </w:r>
            <w:r w:rsidR="00F84474">
              <w:t>selection</w:t>
            </w:r>
            <w:r>
              <w:t xml:space="preserve"> is required.</w:t>
            </w:r>
          </w:p>
        </w:tc>
        <w:tc>
          <w:tcPr>
            <w:tcW w:w="2737" w:type="dxa"/>
          </w:tcPr>
          <w:p w14:paraId="49B3DB82" w14:textId="6AD18635" w:rsidR="006227F6" w:rsidRDefault="000D398C" w:rsidP="000D6A76">
            <w:r>
              <w:t>Helps convey whether the child is currently receiving instruction</w:t>
            </w:r>
          </w:p>
        </w:tc>
      </w:tr>
      <w:tr w:rsidR="006227F6" w14:paraId="096DDAF9" w14:textId="77777777" w:rsidTr="00D3356C">
        <w:tc>
          <w:tcPr>
            <w:tcW w:w="1435" w:type="dxa"/>
          </w:tcPr>
          <w:p w14:paraId="39DA0161" w14:textId="7ADD800C" w:rsidR="006227F6" w:rsidRDefault="006227F6" w:rsidP="000D6A76">
            <w:r>
              <w:t>Enrollment Date</w:t>
            </w:r>
          </w:p>
        </w:tc>
        <w:tc>
          <w:tcPr>
            <w:tcW w:w="5178" w:type="dxa"/>
          </w:tcPr>
          <w:p w14:paraId="7B73AE17" w14:textId="4F7ABB24" w:rsidR="006227F6" w:rsidRDefault="00313579" w:rsidP="000D6A76">
            <w:r>
              <w:t>If the enrollment type is R, then an enrollment date is required. Conversely, if enrollment type is N, then this field is disabled (no date entry possible).</w:t>
            </w:r>
          </w:p>
        </w:tc>
        <w:tc>
          <w:tcPr>
            <w:tcW w:w="2737" w:type="dxa"/>
          </w:tcPr>
          <w:p w14:paraId="1FEAAFFA" w14:textId="0D384350" w:rsidR="006227F6" w:rsidRDefault="000D398C" w:rsidP="000D6A76">
            <w:r>
              <w:t>Helps collect relevant start dates, when applicable</w:t>
            </w:r>
          </w:p>
        </w:tc>
      </w:tr>
      <w:tr w:rsidR="006227F6" w14:paraId="59E11014" w14:textId="77777777" w:rsidTr="00D3356C">
        <w:tc>
          <w:tcPr>
            <w:tcW w:w="1435" w:type="dxa"/>
          </w:tcPr>
          <w:p w14:paraId="2A6293DE" w14:textId="2288F80A" w:rsidR="006227F6" w:rsidRDefault="006227F6" w:rsidP="000D6A76">
            <w:r>
              <w:t>Grade</w:t>
            </w:r>
          </w:p>
        </w:tc>
        <w:tc>
          <w:tcPr>
            <w:tcW w:w="5178" w:type="dxa"/>
          </w:tcPr>
          <w:p w14:paraId="22CF8364" w14:textId="06DD2BDD" w:rsidR="006227F6" w:rsidRDefault="00313579" w:rsidP="000D6A76">
            <w:r>
              <w:t>A grade-age option is required</w:t>
            </w:r>
            <w:r w:rsidR="00971D75">
              <w:t xml:space="preserve"> (MDE 42: Grade Level)</w:t>
            </w:r>
            <w:r>
              <w:t>.</w:t>
            </w:r>
          </w:p>
        </w:tc>
        <w:tc>
          <w:tcPr>
            <w:tcW w:w="2737" w:type="dxa"/>
          </w:tcPr>
          <w:p w14:paraId="0DF061B5" w14:textId="4BDC22CD" w:rsidR="006227F6" w:rsidRDefault="000D398C" w:rsidP="000D6A76">
            <w:r>
              <w:t>Helps ensure we collect complete enrollment data</w:t>
            </w:r>
          </w:p>
        </w:tc>
      </w:tr>
      <w:tr w:rsidR="006227F6" w14:paraId="2E61FDCE" w14:textId="77777777" w:rsidTr="00D3356C">
        <w:tc>
          <w:tcPr>
            <w:tcW w:w="1435" w:type="dxa"/>
          </w:tcPr>
          <w:p w14:paraId="2E389D47" w14:textId="02AB8A4E" w:rsidR="006227F6" w:rsidRDefault="006227F6" w:rsidP="000D6A76">
            <w:r>
              <w:t>Med Alert</w:t>
            </w:r>
          </w:p>
        </w:tc>
        <w:tc>
          <w:tcPr>
            <w:tcW w:w="5178" w:type="dxa"/>
          </w:tcPr>
          <w:p w14:paraId="4CF6898E" w14:textId="21F85EFC" w:rsidR="006227F6" w:rsidRDefault="00313579" w:rsidP="000D6A76">
            <w:r>
              <w:t>A medical alert option is required</w:t>
            </w:r>
            <w:r w:rsidR="00971D75">
              <w:t xml:space="preserve"> (MDE 46: Med Alert Indicator)</w:t>
            </w:r>
            <w:r>
              <w:t>.</w:t>
            </w:r>
          </w:p>
        </w:tc>
        <w:tc>
          <w:tcPr>
            <w:tcW w:w="2737" w:type="dxa"/>
          </w:tcPr>
          <w:p w14:paraId="2907E17B" w14:textId="6C570F31" w:rsidR="006227F6" w:rsidRDefault="000D398C" w:rsidP="000D6A76">
            <w:r>
              <w:t>Ensures we collect data elements required for MSIX</w:t>
            </w:r>
          </w:p>
        </w:tc>
      </w:tr>
    </w:tbl>
    <w:p w14:paraId="5BC650DA" w14:textId="5E7E72F7" w:rsidR="00A33604" w:rsidRDefault="0078157B" w:rsidP="005509F6">
      <w:pPr>
        <w:pStyle w:val="Heading1"/>
      </w:pPr>
      <w:bookmarkStart w:id="25" w:name="_Entering_information_for_3"/>
      <w:bookmarkEnd w:id="25"/>
      <w:r w:rsidRPr="0078157B">
        <w:t>Entering information for the Interviewee and the Recruiter (Sections VII-IX)</w:t>
      </w:r>
    </w:p>
    <w:p w14:paraId="12B4CE2D" w14:textId="79BCAE31" w:rsidR="00A822D2" w:rsidRDefault="000D398C" w:rsidP="00B34ECF">
      <w:r>
        <w:t xml:space="preserve">After you </w:t>
      </w:r>
      <w:r w:rsidR="002B3217">
        <w:t xml:space="preserve">have added </w:t>
      </w:r>
      <w:r>
        <w:t>the child</w:t>
      </w:r>
      <w:r w:rsidR="00A822D2">
        <w:t>(</w:t>
      </w:r>
      <w:r>
        <w:t>ren</w:t>
      </w:r>
      <w:r w:rsidR="00A822D2">
        <w:t>)</w:t>
      </w:r>
      <w:r>
        <w:t xml:space="preserve"> </w:t>
      </w:r>
      <w:r w:rsidR="00A822D2">
        <w:t xml:space="preserve">and double checked their </w:t>
      </w:r>
      <w:r>
        <w:t xml:space="preserve">information with the </w:t>
      </w:r>
      <w:r w:rsidR="002B3217">
        <w:t>interviewee</w:t>
      </w:r>
      <w:r>
        <w:t xml:space="preserve">, </w:t>
      </w:r>
      <w:r w:rsidR="00F868A0">
        <w:t>we always recommend r</w:t>
      </w:r>
      <w:r>
        <w:t>eturn</w:t>
      </w:r>
      <w:r w:rsidR="00F868A0">
        <w:t>ing</w:t>
      </w:r>
      <w:r>
        <w:t xml:space="preserve"> to the beginning of the eCOE to </w:t>
      </w:r>
      <w:r w:rsidR="002B3217">
        <w:t xml:space="preserve">confirm all qualifying </w:t>
      </w:r>
      <w:r w:rsidR="00F868A0">
        <w:t>information before</w:t>
      </w:r>
      <w:r w:rsidR="002B3217">
        <w:t xml:space="preserve"> you ask the interviewee for their signature. This is especially important because we often </w:t>
      </w:r>
      <w:r w:rsidR="00F868A0">
        <w:t>have limited time and we may, understandably, rush through the fields. As a result, i</w:t>
      </w:r>
      <w:r w:rsidR="002B3217">
        <w:t xml:space="preserve">t is possible </w:t>
      </w:r>
      <w:r w:rsidR="00A822D2">
        <w:t>that a field or two</w:t>
      </w:r>
      <w:r w:rsidR="002B3217">
        <w:t xml:space="preserve"> were inadvertently skipped or they need edits.</w:t>
      </w:r>
    </w:p>
    <w:p w14:paraId="56B87F03" w14:textId="4E88E6D7" w:rsidR="00A822D2" w:rsidRDefault="00A822D2" w:rsidP="00B34ECF">
      <w:r>
        <w:t>The I&amp;R Manual has specific instructions around informing interviewees about the purpose of both signature boxes in the California COE.</w:t>
      </w:r>
      <w:r w:rsidR="001A76AF">
        <w:t xml:space="preserve"> Here, we will cover the mechanics of entering this information in the most efficient way possible</w:t>
      </w:r>
      <w:r w:rsidR="009E493A">
        <w:t>, as shown in the screenshot below.</w:t>
      </w:r>
    </w:p>
    <w:p w14:paraId="79CDB785" w14:textId="621CA6E4" w:rsidR="007A464B" w:rsidRDefault="007A464B" w:rsidP="00B34ECF">
      <w:r>
        <w:rPr>
          <w:noProof/>
        </w:rPr>
        <w:drawing>
          <wp:inline distT="0" distB="0" distL="0" distR="0" wp14:anchorId="003B6195" wp14:editId="7452017A">
            <wp:extent cx="5942323" cy="1689100"/>
            <wp:effectExtent l="0" t="0" r="1905" b="6350"/>
            <wp:docPr id="1994272718" name="Picture 10" descr="Screenshot of Section VII (Interviewee Signature), with a sequence of arrows showing the typical order used to enter the interviewee's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272718" name="Picture 10" descr="Screenshot of Section VII (Interviewee Signature), with a sequence of arrows showing the typical order used to enter the interviewee's data."/>
                    <pic:cNvPicPr/>
                  </pic:nvPicPr>
                  <pic:blipFill>
                    <a:blip r:embed="rId50">
                      <a:extLst>
                        <a:ext uri="{28A0092B-C50C-407E-A947-70E740481C1C}">
                          <a14:useLocalDpi xmlns:a14="http://schemas.microsoft.com/office/drawing/2010/main" val="0"/>
                        </a:ext>
                      </a:extLst>
                    </a:blip>
                    <a:stretch>
                      <a:fillRect/>
                    </a:stretch>
                  </pic:blipFill>
                  <pic:spPr>
                    <a:xfrm>
                      <a:off x="0" y="0"/>
                      <a:ext cx="5942323" cy="1689100"/>
                    </a:xfrm>
                    <a:prstGeom prst="rect">
                      <a:avLst/>
                    </a:prstGeom>
                  </pic:spPr>
                </pic:pic>
              </a:graphicData>
            </a:graphic>
          </wp:inline>
        </w:drawing>
      </w:r>
    </w:p>
    <w:p w14:paraId="32C1F5D8" w14:textId="07987E09" w:rsidR="00753BDD" w:rsidRDefault="009E493A" w:rsidP="009E493A">
      <w:r>
        <w:t>First, type the interviewee’s first and last name</w:t>
      </w:r>
      <w:r w:rsidR="00556446">
        <w:t xml:space="preserve"> (arrows 1-2)</w:t>
      </w:r>
      <w:r>
        <w:t xml:space="preserve">. Or, if the interviewee is the worker listed in Section I, 2b, you can click on the red “Copy Worker” link to populate the name fields. Next, select an option in the drop-down for </w:t>
      </w:r>
      <w:r w:rsidRPr="00556446">
        <w:rPr>
          <w:rStyle w:val="Strong"/>
        </w:rPr>
        <w:t xml:space="preserve">Relationship </w:t>
      </w:r>
      <w:r w:rsidR="0099353E">
        <w:rPr>
          <w:rStyle w:val="Strong"/>
        </w:rPr>
        <w:t>to</w:t>
      </w:r>
      <w:r w:rsidRPr="00556446">
        <w:rPr>
          <w:rStyle w:val="Strong"/>
        </w:rPr>
        <w:t xml:space="preserve"> the child(ren)</w:t>
      </w:r>
      <w:r w:rsidR="00556446">
        <w:t xml:space="preserve"> (arrow 3)</w:t>
      </w:r>
      <w:r>
        <w:t xml:space="preserve">. </w:t>
      </w:r>
      <w:r w:rsidR="002665E5">
        <w:t xml:space="preserve">At this point </w:t>
      </w:r>
      <w:r w:rsidR="00753BDD">
        <w:t>you</w:t>
      </w:r>
      <w:r w:rsidR="002665E5">
        <w:t xml:space="preserve"> would ask the interviewee to sign in the shaded signature area</w:t>
      </w:r>
      <w:r w:rsidR="00B56349">
        <w:t xml:space="preserve"> (arrow 4)</w:t>
      </w:r>
      <w:r w:rsidR="002665E5">
        <w:t xml:space="preserve">. This can be done with a mouse, a stylus, a </w:t>
      </w:r>
      <w:r w:rsidR="002665E5">
        <w:lastRenderedPageBreak/>
        <w:t xml:space="preserve">finger on a touch screen, or any other method that leverages your </w:t>
      </w:r>
      <w:r w:rsidR="00772639">
        <w:t>computer</w:t>
      </w:r>
      <w:r w:rsidR="002665E5">
        <w:t>’s mouse functionality.</w:t>
      </w:r>
      <w:r w:rsidR="00753BDD">
        <w:rPr>
          <w:rStyle w:val="FootnoteReference"/>
        </w:rPr>
        <w:footnoteReference w:id="10"/>
      </w:r>
      <w:r w:rsidR="002665E5">
        <w:t xml:space="preserve"> </w:t>
      </w:r>
      <w:r w:rsidR="00753BDD">
        <w:t>Lastly, y</w:t>
      </w:r>
      <w:r w:rsidR="002665E5">
        <w:t xml:space="preserve">ou would double check that the signature is acceptable and then click </w:t>
      </w:r>
      <w:r w:rsidR="002665E5" w:rsidRPr="00556446">
        <w:rPr>
          <w:rStyle w:val="Strong"/>
        </w:rPr>
        <w:t>Sign</w:t>
      </w:r>
      <w:r w:rsidR="002665E5">
        <w:t xml:space="preserve"> to apply </w:t>
      </w:r>
      <w:r w:rsidR="004839ED">
        <w:t>it</w:t>
      </w:r>
      <w:r w:rsidR="00556446">
        <w:t xml:space="preserve"> (step 5 above)</w:t>
      </w:r>
      <w:r w:rsidR="00753BDD">
        <w:t xml:space="preserve">. Clicking </w:t>
      </w:r>
      <w:r w:rsidR="00753BDD" w:rsidRPr="00556446">
        <w:rPr>
          <w:rStyle w:val="Strong"/>
        </w:rPr>
        <w:t>Sign</w:t>
      </w:r>
      <w:r w:rsidR="00753BDD">
        <w:t xml:space="preserve"> will automatically add the current date for you in the remaining field.</w:t>
      </w:r>
    </w:p>
    <w:p w14:paraId="11C6A2E1" w14:textId="0B59B871" w:rsidR="00902C36" w:rsidRDefault="00772639" w:rsidP="00B34ECF">
      <w:r>
        <w:t>Section VIII collects optional, but strongly recommended, signature data. Even though the information is optional, if you add a first name, then a last name will be required, and vice versa. Adding names will also make the date and signature required. These assistance features are meant to prevent “orphan data</w:t>
      </w:r>
      <w:r w:rsidR="004839ED">
        <w:t>”</w:t>
      </w:r>
      <w:r>
        <w:t xml:space="preserve"> that would not make sense on its own but belongs to a </w:t>
      </w:r>
      <w:r w:rsidR="00E65FFC">
        <w:t>set of data elements that make sense together. Since the interviewee’s names were already collected in the prior section, you can click on the “Copy Signer” link to add them quickly, as shown in the first step below</w:t>
      </w:r>
      <w:r w:rsidR="00EE48C5">
        <w:t xml:space="preserve"> (arrow 1)</w:t>
      </w:r>
      <w:r w:rsidR="00E65FFC">
        <w:t>.</w:t>
      </w:r>
    </w:p>
    <w:p w14:paraId="1BE9C2E9" w14:textId="4AD72073" w:rsidR="007A464B" w:rsidRDefault="007A464B" w:rsidP="00B34ECF">
      <w:r>
        <w:rPr>
          <w:noProof/>
        </w:rPr>
        <w:drawing>
          <wp:inline distT="0" distB="0" distL="0" distR="0" wp14:anchorId="3A04B41E" wp14:editId="724C7618">
            <wp:extent cx="5942389" cy="1780540"/>
            <wp:effectExtent l="0" t="0" r="1270" b="0"/>
            <wp:docPr id="1509369207" name="Picture 11" descr="Screenshot of Section VIII (Interviewee FERPA Signature), with three arrows showing the typical order used to enter the interviewee's data, when they choose to sign this optional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369207" name="Picture 11" descr="Screenshot of Section VIII (Interviewee FERPA Signature), with three arrows showing the typical order used to enter the interviewee's data, when they choose to sign this optional section."/>
                    <pic:cNvPicPr/>
                  </pic:nvPicPr>
                  <pic:blipFill>
                    <a:blip r:embed="rId51">
                      <a:extLst>
                        <a:ext uri="{28A0092B-C50C-407E-A947-70E740481C1C}">
                          <a14:useLocalDpi xmlns:a14="http://schemas.microsoft.com/office/drawing/2010/main" val="0"/>
                        </a:ext>
                      </a:extLst>
                    </a:blip>
                    <a:stretch>
                      <a:fillRect/>
                    </a:stretch>
                  </pic:blipFill>
                  <pic:spPr>
                    <a:xfrm>
                      <a:off x="0" y="0"/>
                      <a:ext cx="5942389" cy="1780540"/>
                    </a:xfrm>
                    <a:prstGeom prst="rect">
                      <a:avLst/>
                    </a:prstGeom>
                  </pic:spPr>
                </pic:pic>
              </a:graphicData>
            </a:graphic>
          </wp:inline>
        </w:drawing>
      </w:r>
    </w:p>
    <w:p w14:paraId="692A40C3" w14:textId="6628B12D" w:rsidR="00B56D7D" w:rsidRDefault="00E65FFC" w:rsidP="00B34ECF">
      <w:r>
        <w:t>The second step</w:t>
      </w:r>
      <w:r w:rsidR="00EE48C5">
        <w:t xml:space="preserve"> (arrow 2)</w:t>
      </w:r>
      <w:r>
        <w:t xml:space="preserve"> is to have the interviewee sign in the shaded box. Lastly, </w:t>
      </w:r>
      <w:r w:rsidR="00B56D7D">
        <w:t xml:space="preserve">the date </w:t>
      </w:r>
      <w:r>
        <w:t xml:space="preserve">will </w:t>
      </w:r>
      <w:r w:rsidR="00B56D7D">
        <w:t xml:space="preserve">populate automatically after </w:t>
      </w:r>
      <w:r>
        <w:t xml:space="preserve">you click the </w:t>
      </w:r>
      <w:r w:rsidR="00B56D7D" w:rsidRPr="00EE48C5">
        <w:rPr>
          <w:rStyle w:val="Strong"/>
        </w:rPr>
        <w:t>Sign</w:t>
      </w:r>
      <w:r>
        <w:t xml:space="preserve"> </w:t>
      </w:r>
      <w:r w:rsidR="00B56D7D">
        <w:t>button</w:t>
      </w:r>
      <w:r w:rsidR="00EE48C5">
        <w:t xml:space="preserve"> (</w:t>
      </w:r>
      <w:r w:rsidR="005D3767">
        <w:t xml:space="preserve">step </w:t>
      </w:r>
      <w:r w:rsidR="00EE48C5">
        <w:t>3</w:t>
      </w:r>
      <w:r w:rsidR="005D3767">
        <w:t xml:space="preserve"> above</w:t>
      </w:r>
      <w:r w:rsidR="00EE48C5">
        <w:t>)</w:t>
      </w:r>
      <w:r w:rsidR="00B56D7D">
        <w:t>.</w:t>
      </w:r>
      <w:r>
        <w:t xml:space="preserve"> Notice that this section leverages information from the prior section to </w:t>
      </w:r>
      <w:r w:rsidR="009D69BE">
        <w:t>help streamline your inputs, minimizing redundant typing and reducing mouse clicks.</w:t>
      </w:r>
    </w:p>
    <w:p w14:paraId="44688B6D" w14:textId="7AD39F0A" w:rsidR="007A464B" w:rsidRDefault="009D69BE" w:rsidP="00B34ECF">
      <w:r>
        <w:t>Section IX</w:t>
      </w:r>
      <w:r w:rsidR="005A7F64">
        <w:t xml:space="preserve"> </w:t>
      </w:r>
      <w:r>
        <w:t xml:space="preserve">is also set up to </w:t>
      </w:r>
      <w:r w:rsidR="005A7F64">
        <w:t xml:space="preserve">require minimal </w:t>
      </w:r>
      <w:r>
        <w:t>inputs</w:t>
      </w:r>
      <w:r w:rsidR="005A7F64">
        <w:t>, as shown in the screenshot below.</w:t>
      </w:r>
    </w:p>
    <w:p w14:paraId="7F5BF104" w14:textId="225173B6" w:rsidR="007D7491" w:rsidRDefault="007D7491" w:rsidP="00B34ECF">
      <w:r>
        <w:rPr>
          <w:noProof/>
        </w:rPr>
        <w:drawing>
          <wp:inline distT="0" distB="0" distL="0" distR="0" wp14:anchorId="29D0C251" wp14:editId="04F47001">
            <wp:extent cx="5942694" cy="1784985"/>
            <wp:effectExtent l="0" t="0" r="1270" b="5715"/>
            <wp:docPr id="922704450" name="Picture 1" descr="Screenshot of Section IX (Eligibility Data Certification), with two arrows showing the typical order used by Recruiters to enter their signature and related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704450" name="Picture 1" descr="Screenshot of Section IX (Eligibility Data Certification), with two arrows showing the typical order used by Recruiters to enter their signature and related information."/>
                    <pic:cNvPicPr/>
                  </pic:nvPicPr>
                  <pic:blipFill>
                    <a:blip r:embed="rId52">
                      <a:extLst>
                        <a:ext uri="{28A0092B-C50C-407E-A947-70E740481C1C}">
                          <a14:useLocalDpi xmlns:a14="http://schemas.microsoft.com/office/drawing/2010/main" val="0"/>
                        </a:ext>
                      </a:extLst>
                    </a:blip>
                    <a:stretch>
                      <a:fillRect/>
                    </a:stretch>
                  </pic:blipFill>
                  <pic:spPr>
                    <a:xfrm>
                      <a:off x="0" y="0"/>
                      <a:ext cx="5942694" cy="1784985"/>
                    </a:xfrm>
                    <a:prstGeom prst="rect">
                      <a:avLst/>
                    </a:prstGeom>
                  </pic:spPr>
                </pic:pic>
              </a:graphicData>
            </a:graphic>
          </wp:inline>
        </w:drawing>
      </w:r>
    </w:p>
    <w:p w14:paraId="6CFD7E8B" w14:textId="71BF0D39" w:rsidR="00B56D7D" w:rsidRPr="008432BF" w:rsidRDefault="009D69BE" w:rsidP="00B34ECF">
      <w:r>
        <w:t xml:space="preserve">Your first and last name </w:t>
      </w:r>
      <w:r w:rsidR="00B56D7D">
        <w:t>populate automatically</w:t>
      </w:r>
      <w:r w:rsidR="005A7F64">
        <w:t xml:space="preserve"> based on your login information</w:t>
      </w:r>
      <w:r w:rsidR="00B56D7D">
        <w:t>.</w:t>
      </w:r>
      <w:r>
        <w:t xml:space="preserve"> Therefore, </w:t>
      </w:r>
      <w:r w:rsidR="00B56D7D">
        <w:t xml:space="preserve">only two steps </w:t>
      </w:r>
      <w:r>
        <w:t xml:space="preserve">remain </w:t>
      </w:r>
      <w:r w:rsidR="00B56D7D">
        <w:t xml:space="preserve">in this area: </w:t>
      </w:r>
      <w:r w:rsidR="004839ED">
        <w:t xml:space="preserve">1) </w:t>
      </w:r>
      <w:r w:rsidR="00B56D7D">
        <w:t xml:space="preserve">enter </w:t>
      </w:r>
      <w:r>
        <w:t xml:space="preserve">your </w:t>
      </w:r>
      <w:r w:rsidR="00B56D7D">
        <w:t>signature</w:t>
      </w:r>
      <w:r w:rsidR="00EE48C5">
        <w:t xml:space="preserve"> (arrow 1)</w:t>
      </w:r>
      <w:r w:rsidR="00DA4380">
        <w:t>,</w:t>
      </w:r>
      <w:r w:rsidR="00B56D7D">
        <w:t xml:space="preserve"> and </w:t>
      </w:r>
      <w:r w:rsidR="004839ED">
        <w:t xml:space="preserve">2) </w:t>
      </w:r>
      <w:r w:rsidR="00B56D7D">
        <w:t xml:space="preserve">click the </w:t>
      </w:r>
      <w:r w:rsidR="00B56D7D" w:rsidRPr="00EE48C5">
        <w:rPr>
          <w:rStyle w:val="Strong"/>
        </w:rPr>
        <w:t>Sign</w:t>
      </w:r>
      <w:r w:rsidR="00B56D7D">
        <w:t xml:space="preserve"> button</w:t>
      </w:r>
      <w:r w:rsidR="00EE48C5">
        <w:t xml:space="preserve"> (step 2 above)</w:t>
      </w:r>
      <w:r w:rsidR="00B56D7D">
        <w:t xml:space="preserve">. </w:t>
      </w:r>
      <w:r>
        <w:t>As in the prior signature sections, t</w:t>
      </w:r>
      <w:r w:rsidR="00B56D7D">
        <w:t xml:space="preserve">he date </w:t>
      </w:r>
      <w:r w:rsidR="00117AA4">
        <w:t>will</w:t>
      </w:r>
      <w:r w:rsidR="00B56D7D">
        <w:t xml:space="preserve"> populate automatically </w:t>
      </w:r>
      <w:r w:rsidR="00117AA4">
        <w:t xml:space="preserve">when </w:t>
      </w:r>
      <w:r>
        <w:t xml:space="preserve">your </w:t>
      </w:r>
      <w:r w:rsidR="00117AA4">
        <w:t>signature is applied.</w:t>
      </w:r>
    </w:p>
    <w:p w14:paraId="14E5EDF7" w14:textId="2D995F20" w:rsidR="0078157B" w:rsidRDefault="0078157B" w:rsidP="005509F6">
      <w:pPr>
        <w:pStyle w:val="Heading1"/>
      </w:pPr>
      <w:bookmarkStart w:id="26" w:name="_Entering_Local_Comments"/>
      <w:bookmarkEnd w:id="26"/>
      <w:r w:rsidRPr="0078157B">
        <w:lastRenderedPageBreak/>
        <w:t>Entering Local Comments (Section X)</w:t>
      </w:r>
    </w:p>
    <w:p w14:paraId="71AB15BF" w14:textId="45D7D6A3" w:rsidR="00B34ECF" w:rsidRDefault="00AD7EE9" w:rsidP="00B34ECF">
      <w:r>
        <w:t xml:space="preserve">The </w:t>
      </w:r>
      <w:r w:rsidR="004105A3">
        <w:t>last section</w:t>
      </w:r>
      <w:r>
        <w:t xml:space="preserve"> of the eCOE is meant to record additional </w:t>
      </w:r>
      <w:r w:rsidR="005A7F64">
        <w:t xml:space="preserve">comments that are </w:t>
      </w:r>
      <w:r>
        <w:t xml:space="preserve">not directly related to the Recruiter’s eligibility determination. As shown in the heading below, </w:t>
      </w:r>
      <w:r w:rsidR="005A7F64">
        <w:t>some details are provided in parentheses,</w:t>
      </w:r>
      <w:r>
        <w:t xml:space="preserve"> and you can access the </w:t>
      </w:r>
      <w:r w:rsidR="00EE48C5" w:rsidRPr="00EE48C5">
        <w:rPr>
          <w:rStyle w:val="Strong"/>
        </w:rPr>
        <w:t>H</w:t>
      </w:r>
      <w:r w:rsidRPr="00EE48C5">
        <w:rPr>
          <w:rStyle w:val="Strong"/>
        </w:rPr>
        <w:t xml:space="preserve">elp </w:t>
      </w:r>
      <w:r w:rsidR="00EE48C5" w:rsidRPr="00EE48C5">
        <w:rPr>
          <w:rStyle w:val="Strong"/>
        </w:rPr>
        <w:t>T</w:t>
      </w:r>
      <w:r w:rsidRPr="00EE48C5">
        <w:rPr>
          <w:rStyle w:val="Strong"/>
        </w:rPr>
        <w:t>ext</w:t>
      </w:r>
      <w:r>
        <w:t xml:space="preserve"> (blue </w:t>
      </w:r>
      <w:r w:rsidRPr="00EE48C5">
        <w:rPr>
          <w:rStyle w:val="Strong"/>
        </w:rPr>
        <w:t>i</w:t>
      </w:r>
      <w:r>
        <w:t xml:space="preserve"> icon)</w:t>
      </w:r>
      <w:r w:rsidR="007A467B">
        <w:t xml:space="preserve"> for even more</w:t>
      </w:r>
      <w:r w:rsidR="005A7F64">
        <w:t xml:space="preserve"> instructions and/or definitions</w:t>
      </w:r>
      <w:r w:rsidR="007A467B">
        <w:t>.</w:t>
      </w:r>
    </w:p>
    <w:p w14:paraId="5F79EA16" w14:textId="1DBFEC50" w:rsidR="008F0667" w:rsidRDefault="00B5011C" w:rsidP="00B34ECF">
      <w:r>
        <w:rPr>
          <w:noProof/>
        </w:rPr>
        <w:drawing>
          <wp:inline distT="0" distB="0" distL="0" distR="0" wp14:anchorId="66D9705C" wp14:editId="058042D5">
            <wp:extent cx="5943600" cy="889635"/>
            <wp:effectExtent l="0" t="0" r="0" b="5715"/>
            <wp:docPr id="1957346315" name="Picture 3" descr="Screenshot of Section X (Local Comments), with an example comment shown in the 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346315" name="Picture 3" descr="Screenshot of Section X (Local Comments), with an example comment shown in the text box."/>
                    <pic:cNvPicPr/>
                  </pic:nvPicPr>
                  <pic:blipFill>
                    <a:blip r:embed="rId53">
                      <a:extLst>
                        <a:ext uri="{28A0092B-C50C-407E-A947-70E740481C1C}">
                          <a14:useLocalDpi xmlns:a14="http://schemas.microsoft.com/office/drawing/2010/main" val="0"/>
                        </a:ext>
                      </a:extLst>
                    </a:blip>
                    <a:stretch>
                      <a:fillRect/>
                    </a:stretch>
                  </pic:blipFill>
                  <pic:spPr>
                    <a:xfrm>
                      <a:off x="0" y="0"/>
                      <a:ext cx="5943600" cy="889635"/>
                    </a:xfrm>
                    <a:prstGeom prst="rect">
                      <a:avLst/>
                    </a:prstGeom>
                  </pic:spPr>
                </pic:pic>
              </a:graphicData>
            </a:graphic>
          </wp:inline>
        </w:drawing>
      </w:r>
    </w:p>
    <w:p w14:paraId="28C2199A" w14:textId="18F6AD9A" w:rsidR="00E95D7D" w:rsidRDefault="00E95D7D" w:rsidP="00B5011C">
      <w:r>
        <w:t xml:space="preserve">This text box is straightforward and does not include any specific assistance features, other than the spell check functionality which is generally provided by your browser. </w:t>
      </w:r>
      <w:r w:rsidR="005A7F64">
        <w:t>Consequently</w:t>
      </w:r>
      <w:r>
        <w:t>, please be careful to use this field only as instructed in official resources</w:t>
      </w:r>
      <w:r w:rsidR="005A7F64">
        <w:t>, such as the I&amp;R Manual,</w:t>
      </w:r>
      <w:r>
        <w:t xml:space="preserve"> and as approved by your supervisor(s).</w:t>
      </w:r>
    </w:p>
    <w:p w14:paraId="1A39F56D" w14:textId="043B2117" w:rsidR="00841152" w:rsidRDefault="00841152" w:rsidP="005509F6">
      <w:pPr>
        <w:pStyle w:val="Heading1"/>
      </w:pPr>
      <w:bookmarkStart w:id="27" w:name="_Saving_completed_eCOEs"/>
      <w:bookmarkEnd w:id="27"/>
      <w:r>
        <w:t xml:space="preserve">Saving </w:t>
      </w:r>
      <w:r w:rsidR="00FF7877">
        <w:t xml:space="preserve">completed </w:t>
      </w:r>
      <w:r>
        <w:t>eCOE</w:t>
      </w:r>
      <w:r w:rsidR="00FF7877">
        <w:t>s</w:t>
      </w:r>
    </w:p>
    <w:p w14:paraId="3C89146A" w14:textId="3453D866" w:rsidR="00841152" w:rsidRDefault="007A467B" w:rsidP="00841152">
      <w:r>
        <w:t xml:space="preserve">Early in this guide, we shared </w:t>
      </w:r>
      <w:r w:rsidR="0097609B">
        <w:t xml:space="preserve">that the information you enter in each field is saved provisionally when you exit the field. Furthermore, you can re-save all prior fields as a batch by clicking the floating save icon on the right margin at any time. When you reach the end of the eCOE form, there is a final save button labeled </w:t>
      </w:r>
      <w:r w:rsidR="0097609B" w:rsidRPr="00A90BD7">
        <w:rPr>
          <w:rStyle w:val="Strong"/>
        </w:rPr>
        <w:t>Save/Check Form</w:t>
      </w:r>
      <w:r w:rsidR="0097609B">
        <w:t>, as shown below.</w:t>
      </w:r>
    </w:p>
    <w:p w14:paraId="3B9A22A1" w14:textId="304090C6" w:rsidR="00B5011C" w:rsidRDefault="00C44A0C" w:rsidP="00B5011C">
      <w:r>
        <w:rPr>
          <w:noProof/>
        </w:rPr>
        <w:drawing>
          <wp:inline distT="0" distB="0" distL="0" distR="0" wp14:anchorId="37FED0DD" wp14:editId="748ED69C">
            <wp:extent cx="5943600" cy="370205"/>
            <wp:effectExtent l="0" t="0" r="0" b="0"/>
            <wp:docPr id="1419518753" name="Picture 4" descr="Screenshot of the lower part of the eCOE, showing the &quot;Save/Check Form&quot; button and an on-hover message that explains what the button does: &quot;Check if all fields have been sav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518753" name="Picture 4" descr="Screenshot of the lower part of the eCOE, showing the &quot;Save/Check Form&quot; button and an on-hover message that explains what the button does: &quot;Check if all fields have been saved.&quot;"/>
                    <pic:cNvPicPr/>
                  </pic:nvPicPr>
                  <pic:blipFill>
                    <a:blip r:embed="rId54">
                      <a:extLst>
                        <a:ext uri="{28A0092B-C50C-407E-A947-70E740481C1C}">
                          <a14:useLocalDpi xmlns:a14="http://schemas.microsoft.com/office/drawing/2010/main" val="0"/>
                        </a:ext>
                      </a:extLst>
                    </a:blip>
                    <a:stretch>
                      <a:fillRect/>
                    </a:stretch>
                  </pic:blipFill>
                  <pic:spPr>
                    <a:xfrm>
                      <a:off x="0" y="0"/>
                      <a:ext cx="5943600" cy="370205"/>
                    </a:xfrm>
                    <a:prstGeom prst="rect">
                      <a:avLst/>
                    </a:prstGeom>
                  </pic:spPr>
                </pic:pic>
              </a:graphicData>
            </a:graphic>
          </wp:inline>
        </w:drawing>
      </w:r>
    </w:p>
    <w:p w14:paraId="211DF1AE" w14:textId="2618C56C" w:rsidR="005A0C21" w:rsidRDefault="0097609B" w:rsidP="00505FB0">
      <w:r>
        <w:t xml:space="preserve">This button triggers a two-pronged process. First, the </w:t>
      </w:r>
      <w:r w:rsidR="00102EB0">
        <w:t xml:space="preserve">application </w:t>
      </w:r>
      <w:r w:rsidR="005A0C21">
        <w:t xml:space="preserve">walks through the form and </w:t>
      </w:r>
      <w:r w:rsidR="00102EB0">
        <w:t xml:space="preserve">evaluates </w:t>
      </w:r>
      <w:r w:rsidR="005A0C21">
        <w:t xml:space="preserve">the required </w:t>
      </w:r>
      <w:r>
        <w:t xml:space="preserve">fields </w:t>
      </w:r>
      <w:r w:rsidR="005A0C21">
        <w:t>to ensure they are complete.</w:t>
      </w:r>
      <w:r>
        <w:t xml:space="preserve"> While this is happening, you will see a</w:t>
      </w:r>
      <w:r w:rsidR="00505FB0">
        <w:t xml:space="preserve"> </w:t>
      </w:r>
      <w:r w:rsidR="005A0C21">
        <w:t xml:space="preserve">“Please Wait” message in the center of your screen. </w:t>
      </w:r>
      <w:r w:rsidR="00505FB0">
        <w:t xml:space="preserve">Please pause until the message disappears. Second, the application </w:t>
      </w:r>
      <w:r w:rsidR="005A0C21">
        <w:t>provides feedback or next steps in a pop-up window.</w:t>
      </w:r>
    </w:p>
    <w:p w14:paraId="1D6720F0" w14:textId="301DE3A4" w:rsidR="00505FB0" w:rsidRDefault="00505FB0" w:rsidP="00505FB0">
      <w:r>
        <w:t xml:space="preserve">If one or more required data elements </w:t>
      </w:r>
      <w:r w:rsidR="005A0C21">
        <w:t xml:space="preserve">in the eCOE </w:t>
      </w:r>
      <w:r>
        <w:t xml:space="preserve">are missing or incomplete, you will see a specific error message directing you to the corresponding field(s). Here is an example </w:t>
      </w:r>
      <w:r w:rsidR="002A1B57">
        <w:t xml:space="preserve">error </w:t>
      </w:r>
      <w:r>
        <w:t>message:</w:t>
      </w:r>
    </w:p>
    <w:p w14:paraId="283E94ED" w14:textId="56065AA3" w:rsidR="005A0C21" w:rsidRDefault="005A7F64" w:rsidP="00505FB0">
      <w:r>
        <w:rPr>
          <w:noProof/>
        </w:rPr>
        <w:drawing>
          <wp:inline distT="0" distB="0" distL="0" distR="0" wp14:anchorId="4CD0081D" wp14:editId="26B0332A">
            <wp:extent cx="2227364" cy="1569493"/>
            <wp:effectExtent l="0" t="0" r="1905" b="0"/>
            <wp:docPr id="402218622" name="Picture 1" descr="Screenshot of the error message produced after clicking &quot;Save/Check Form,&quot; when one or more fields are missing requir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8622" name="Picture 1" descr="Screenshot of the error message produced after clicking &quot;Save/Check Form,&quot; when one or more fields are missing required data."/>
                    <pic:cNvPicPr/>
                  </pic:nvPicPr>
                  <pic:blipFill>
                    <a:blip r:embed="rId55">
                      <a:extLst>
                        <a:ext uri="{28A0092B-C50C-407E-A947-70E740481C1C}">
                          <a14:useLocalDpi xmlns:a14="http://schemas.microsoft.com/office/drawing/2010/main" val="0"/>
                        </a:ext>
                      </a:extLst>
                    </a:blip>
                    <a:stretch>
                      <a:fillRect/>
                    </a:stretch>
                  </pic:blipFill>
                  <pic:spPr>
                    <a:xfrm>
                      <a:off x="0" y="0"/>
                      <a:ext cx="2245257" cy="1582101"/>
                    </a:xfrm>
                    <a:prstGeom prst="rect">
                      <a:avLst/>
                    </a:prstGeom>
                  </pic:spPr>
                </pic:pic>
              </a:graphicData>
            </a:graphic>
          </wp:inline>
        </w:drawing>
      </w:r>
    </w:p>
    <w:p w14:paraId="5554C8FD" w14:textId="0C0589E4" w:rsidR="00D01965" w:rsidRDefault="005A7F64" w:rsidP="00505FB0">
      <w:r>
        <w:t xml:space="preserve">Notice this tells </w:t>
      </w:r>
      <w:r w:rsidR="00A90BD7">
        <w:t>you</w:t>
      </w:r>
      <w:r>
        <w:t xml:space="preserve"> exactly which fields need attention</w:t>
      </w:r>
      <w:r w:rsidR="00732E3C">
        <w:t xml:space="preserve"> (current and mailing address zip codes)</w:t>
      </w:r>
      <w:r>
        <w:t xml:space="preserve">. </w:t>
      </w:r>
      <w:r w:rsidR="00D01965">
        <w:t xml:space="preserve">Every required field produces a unique error message. Clicking the </w:t>
      </w:r>
      <w:r w:rsidR="00D01965" w:rsidRPr="00E716F5">
        <w:rPr>
          <w:rStyle w:val="Strong"/>
        </w:rPr>
        <w:t>OK</w:t>
      </w:r>
      <w:r w:rsidR="00D01965">
        <w:t xml:space="preserve"> button will simply return you to the eCOE form so you can easily find the error and correct it.</w:t>
      </w:r>
    </w:p>
    <w:p w14:paraId="0D78FB87" w14:textId="447E33F1" w:rsidR="00D01965" w:rsidRDefault="00D01965" w:rsidP="00B5011C">
      <w:r>
        <w:lastRenderedPageBreak/>
        <w:t>On the other hand, if all the required data elements are present, the feedback pop-up will say “Everything seems</w:t>
      </w:r>
      <w:r w:rsidR="00843D78">
        <w:t xml:space="preserve"> fine</w:t>
      </w:r>
      <w:r>
        <w:t xml:space="preserve">!” and </w:t>
      </w:r>
      <w:r w:rsidR="00990DE0">
        <w:t xml:space="preserve">you </w:t>
      </w:r>
      <w:r w:rsidR="00843D78">
        <w:t xml:space="preserve">will </w:t>
      </w:r>
      <w:r w:rsidR="00990DE0">
        <w:t xml:space="preserve">need to make </w:t>
      </w:r>
      <w:r>
        <w:t>a choice regarding the next step. Here is a</w:t>
      </w:r>
      <w:r w:rsidR="00843D78">
        <w:t xml:space="preserve"> screenshot showing the two options and </w:t>
      </w:r>
      <w:r>
        <w:t>the subsequent messages a</w:t>
      </w:r>
      <w:r w:rsidR="00732E3C">
        <w:t>s</w:t>
      </w:r>
      <w:r>
        <w:t xml:space="preserve"> well.</w:t>
      </w:r>
    </w:p>
    <w:p w14:paraId="65A6921C" w14:textId="75DDF297" w:rsidR="00C44A0C" w:rsidRDefault="00E72D05" w:rsidP="00B5011C">
      <w:r>
        <w:rPr>
          <w:noProof/>
        </w:rPr>
        <w:drawing>
          <wp:inline distT="0" distB="0" distL="0" distR="0" wp14:anchorId="5EB06F7C" wp14:editId="5D135D92">
            <wp:extent cx="4525951" cy="3180738"/>
            <wp:effectExtent l="0" t="0" r="8255" b="635"/>
            <wp:docPr id="716379835" name="Picture 7" descr="Screenshot of the prompt messages shown after clicking &quot;Save/Check Form,&quot; when the system determines that all required fields are present. The user has two options in the first pop-up message and will see subsequent options depending on their cho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379835" name="Picture 7" descr="Screenshot of the prompt messages shown after clicking &quot;Save/Check Form,&quot; when the system determines that all required fields are present. The user has two options in the first pop-up message and will see subsequent options depending on their choice."/>
                    <pic:cNvPicPr/>
                  </pic:nvPicPr>
                  <pic:blipFill>
                    <a:blip r:embed="rId56">
                      <a:extLst>
                        <a:ext uri="{28A0092B-C50C-407E-A947-70E740481C1C}">
                          <a14:useLocalDpi xmlns:a14="http://schemas.microsoft.com/office/drawing/2010/main" val="0"/>
                        </a:ext>
                      </a:extLst>
                    </a:blip>
                    <a:stretch>
                      <a:fillRect/>
                    </a:stretch>
                  </pic:blipFill>
                  <pic:spPr>
                    <a:xfrm>
                      <a:off x="0" y="0"/>
                      <a:ext cx="4572320" cy="3213325"/>
                    </a:xfrm>
                    <a:prstGeom prst="rect">
                      <a:avLst/>
                    </a:prstGeom>
                  </pic:spPr>
                </pic:pic>
              </a:graphicData>
            </a:graphic>
          </wp:inline>
        </w:drawing>
      </w:r>
    </w:p>
    <w:p w14:paraId="1A885812" w14:textId="2C86A9FC" w:rsidR="00C67570" w:rsidRDefault="00732E3C" w:rsidP="00C44A0C">
      <w:r>
        <w:t xml:space="preserve">Let’s cover how each option plays out. </w:t>
      </w:r>
      <w:r w:rsidR="0048127D">
        <w:t>Generally</w:t>
      </w:r>
      <w:r>
        <w:t>, w</w:t>
      </w:r>
      <w:r w:rsidR="00585E69">
        <w:t xml:space="preserve">hen you </w:t>
      </w:r>
      <w:r w:rsidR="005D7A44">
        <w:t>have</w:t>
      </w:r>
      <w:r w:rsidR="00585E69">
        <w:t xml:space="preserve"> finished creating an eCOE</w:t>
      </w:r>
      <w:r w:rsidR="00843D78">
        <w:t xml:space="preserve"> and there are no errors pending</w:t>
      </w:r>
      <w:r w:rsidR="00585E69">
        <w:t xml:space="preserve">, </w:t>
      </w:r>
      <w:r w:rsidR="00843D78">
        <w:t xml:space="preserve">it </w:t>
      </w:r>
      <w:r w:rsidR="00585E69">
        <w:t xml:space="preserve">should be </w:t>
      </w:r>
      <w:r w:rsidR="005D7A44">
        <w:t xml:space="preserve">sent to Review as soon as possible. </w:t>
      </w:r>
      <w:r w:rsidR="00585E69">
        <w:t xml:space="preserve">But sometimes you may need to </w:t>
      </w:r>
      <w:r w:rsidR="005D7A44">
        <w:t>delay sending so you can confirm questionable information</w:t>
      </w:r>
      <w:r w:rsidR="0048127D">
        <w:t xml:space="preserve">, especially if you might need to delete the eCOE (since the delete option is only available to you before sending). Or you could be in a situation where </w:t>
      </w:r>
      <w:r w:rsidR="00585E69">
        <w:t>you</w:t>
      </w:r>
      <w:r w:rsidR="005D7A44">
        <w:t xml:space="preserve">r </w:t>
      </w:r>
      <w:r w:rsidR="00585E69">
        <w:t xml:space="preserve">internet connection </w:t>
      </w:r>
      <w:r w:rsidR="0048127D">
        <w:t xml:space="preserve">is </w:t>
      </w:r>
      <w:r w:rsidR="00843D78">
        <w:t>unreliable</w:t>
      </w:r>
      <w:r w:rsidR="0048127D">
        <w:t>,</w:t>
      </w:r>
      <w:r w:rsidR="005D7A44">
        <w:t xml:space="preserve"> </w:t>
      </w:r>
      <w:r w:rsidR="00585E69">
        <w:t xml:space="preserve">and you don’t want to risk transmission errors by </w:t>
      </w:r>
      <w:r w:rsidR="005D7A44">
        <w:t>sending</w:t>
      </w:r>
      <w:r w:rsidR="00585E69">
        <w:t xml:space="preserve"> now instead of doing it from your office connection. In th</w:t>
      </w:r>
      <w:r w:rsidR="0048127D">
        <w:t>e</w:t>
      </w:r>
      <w:r w:rsidR="00585E69">
        <w:t xml:space="preserve">se cases, click on </w:t>
      </w:r>
      <w:r w:rsidR="004163BD">
        <w:t xml:space="preserve">the </w:t>
      </w:r>
      <w:r w:rsidR="00585E69" w:rsidRPr="00E716F5">
        <w:rPr>
          <w:rStyle w:val="Strong"/>
        </w:rPr>
        <w:t>I’m not finished</w:t>
      </w:r>
      <w:r w:rsidR="00585E69">
        <w:t xml:space="preserve"> </w:t>
      </w:r>
      <w:r w:rsidR="001B6C6C">
        <w:t>button,</w:t>
      </w:r>
      <w:r w:rsidR="004163BD">
        <w:t xml:space="preserve"> </w:t>
      </w:r>
      <w:r w:rsidR="00585E69">
        <w:t xml:space="preserve">and this will cancel the submission process. Canceling will keep your eCOE in the browser so you can </w:t>
      </w:r>
      <w:r w:rsidR="00843D78">
        <w:t>send it later,</w:t>
      </w:r>
      <w:r w:rsidR="005D7A44">
        <w:t xml:space="preserve"> under better circumstances.</w:t>
      </w:r>
    </w:p>
    <w:p w14:paraId="4451FEB8" w14:textId="138D2B18" w:rsidR="00D442BC" w:rsidRDefault="00C67570" w:rsidP="00C44A0C">
      <w:r>
        <w:t xml:space="preserve">Conversely, if </w:t>
      </w:r>
      <w:r w:rsidR="0048127D">
        <w:t>you</w:t>
      </w:r>
      <w:r>
        <w:t xml:space="preserve"> have a reliable internet connection, </w:t>
      </w:r>
      <w:r w:rsidR="0048127D">
        <w:t xml:space="preserve">it is best to </w:t>
      </w:r>
      <w:r>
        <w:t>send your eCOE directly to the Review process or to your My Tasks folder, which is meant for pending work. Either option moves the eCOE out of your browser and stores it securely in a Workbench folder (</w:t>
      </w:r>
      <w:r w:rsidR="00283DC7">
        <w:t xml:space="preserve">in the </w:t>
      </w:r>
      <w:r>
        <w:t xml:space="preserve">MSIN database). We will cover the Workbench folders in the next section. For now, it is enough to know that eCOEs you send to </w:t>
      </w:r>
      <w:r w:rsidRPr="003230DD">
        <w:rPr>
          <w:b/>
          <w:bCs/>
        </w:rPr>
        <w:t>Review</w:t>
      </w:r>
      <w:r>
        <w:t xml:space="preserve"> have been passed on to other staff, whereas eCOEs you send to My Tasks </w:t>
      </w:r>
      <w:r w:rsidR="0082156F">
        <w:t xml:space="preserve">remain </w:t>
      </w:r>
      <w:r w:rsidR="00D442BC">
        <w:t xml:space="preserve">on your “to do” list and </w:t>
      </w:r>
      <w:r w:rsidR="00283DC7">
        <w:t>must be sent to Review later.</w:t>
      </w:r>
    </w:p>
    <w:p w14:paraId="363FFBF4" w14:textId="2CCB6D77" w:rsidR="005D7A44" w:rsidRDefault="00D442BC" w:rsidP="00C44A0C">
      <w:r>
        <w:t xml:space="preserve">For example, suppose </w:t>
      </w:r>
      <w:r w:rsidR="0035006D">
        <w:t xml:space="preserve">Ramon Sosa (fictitious Recruiter) </w:t>
      </w:r>
      <w:r>
        <w:t xml:space="preserve">sent </w:t>
      </w:r>
      <w:r w:rsidR="0039387B">
        <w:t xml:space="preserve">an eCOE </w:t>
      </w:r>
      <w:r>
        <w:t xml:space="preserve">to </w:t>
      </w:r>
      <w:r w:rsidRPr="003230DD">
        <w:rPr>
          <w:b/>
          <w:bCs/>
        </w:rPr>
        <w:t>My Tasks</w:t>
      </w:r>
      <w:r>
        <w:t xml:space="preserve"> because </w:t>
      </w:r>
      <w:r w:rsidR="0035006D">
        <w:t>he</w:t>
      </w:r>
      <w:r>
        <w:t xml:space="preserve"> wanted to double check a child’s enrollment information against a school database. </w:t>
      </w:r>
      <w:r w:rsidR="0035006D">
        <w:t>He</w:t>
      </w:r>
      <w:r w:rsidR="005D7A44">
        <w:t xml:space="preserve"> would access the eCOE </w:t>
      </w:r>
      <w:r w:rsidR="00A11C51">
        <w:t xml:space="preserve">later by opening </w:t>
      </w:r>
      <w:r w:rsidR="0035006D">
        <w:t xml:space="preserve">his </w:t>
      </w:r>
      <w:r w:rsidR="00A11C51" w:rsidRPr="003230DD">
        <w:rPr>
          <w:b/>
          <w:bCs/>
        </w:rPr>
        <w:t>My Tasks</w:t>
      </w:r>
      <w:r w:rsidR="00A11C51">
        <w:t xml:space="preserve"> folder, as shown below</w:t>
      </w:r>
      <w:r w:rsidR="008553FA">
        <w:t xml:space="preserve"> (arrow 1)</w:t>
      </w:r>
      <w:r w:rsidR="00A11C51">
        <w:t>.</w:t>
      </w:r>
    </w:p>
    <w:p w14:paraId="6B439461" w14:textId="595B55B2" w:rsidR="00A11C51" w:rsidRDefault="008553FA" w:rsidP="00C44A0C">
      <w:r>
        <w:rPr>
          <w:noProof/>
        </w:rPr>
        <w:lastRenderedPageBreak/>
        <w:drawing>
          <wp:inline distT="0" distB="0" distL="0" distR="0" wp14:anchorId="1FF37884" wp14:editId="48FEFC46">
            <wp:extent cx="5943600" cy="1994535"/>
            <wp:effectExtent l="0" t="0" r="0" b="5715"/>
            <wp:docPr id="775981124" name="Picture 1" descr="Screenshot of the My Tasks folder in the Workbench, with a sequence of arrows showing where to click to open a pending eCOE that is still in Creation state/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81124" name="Picture 1" descr="Screenshot of the My Tasks folder in the Workbench, with a sequence of arrows showing where to click to open a pending eCOE that is still in Creation state/status."/>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1994535"/>
                    </a:xfrm>
                    <a:prstGeom prst="rect">
                      <a:avLst/>
                    </a:prstGeom>
                  </pic:spPr>
                </pic:pic>
              </a:graphicData>
            </a:graphic>
          </wp:inline>
        </w:drawing>
      </w:r>
    </w:p>
    <w:p w14:paraId="09F1566E" w14:textId="4B87A434" w:rsidR="00A11C51" w:rsidRDefault="00BE2847" w:rsidP="00C44A0C">
      <w:r>
        <w:t>On</w:t>
      </w:r>
      <w:r w:rsidR="00A11C51">
        <w:t xml:space="preserve"> this </w:t>
      </w:r>
      <w:r>
        <w:t>page,</w:t>
      </w:r>
      <w:r w:rsidR="0035006D">
        <w:t xml:space="preserve"> Ramon’s </w:t>
      </w:r>
      <w:r w:rsidR="00A11C51">
        <w:t xml:space="preserve">COEs </w:t>
      </w:r>
      <w:r w:rsidR="0035006D">
        <w:t xml:space="preserve">are </w:t>
      </w:r>
      <w:r w:rsidR="00A11C51">
        <w:t xml:space="preserve">organized </w:t>
      </w:r>
      <w:r w:rsidR="00732E3C">
        <w:t>under headings (think of them as subfolders)</w:t>
      </w:r>
      <w:r w:rsidR="00A11C51">
        <w:t xml:space="preserve"> by </w:t>
      </w:r>
      <w:r w:rsidR="00B344BE">
        <w:t xml:space="preserve">version and </w:t>
      </w:r>
      <w:r w:rsidR="00A11C51">
        <w:t xml:space="preserve">status. The eCOE </w:t>
      </w:r>
      <w:r w:rsidR="0035006D">
        <w:t xml:space="preserve">he </w:t>
      </w:r>
      <w:r w:rsidR="00A11C51">
        <w:t>want</w:t>
      </w:r>
      <w:r w:rsidR="0035006D">
        <w:t>s</w:t>
      </w:r>
      <w:r w:rsidR="00A11C51">
        <w:t xml:space="preserve"> to </w:t>
      </w:r>
      <w:r w:rsidR="00B344BE">
        <w:t xml:space="preserve">open is </w:t>
      </w:r>
      <w:r w:rsidR="00732E3C">
        <w:t>under</w:t>
      </w:r>
      <w:r w:rsidR="00B344BE">
        <w:t xml:space="preserve"> the </w:t>
      </w:r>
      <w:r w:rsidR="00B344BE" w:rsidRPr="007F74AC">
        <w:rPr>
          <w:b/>
          <w:bCs/>
        </w:rPr>
        <w:t>COE-2023</w:t>
      </w:r>
      <w:r w:rsidR="00B344BE">
        <w:t xml:space="preserve"> version </w:t>
      </w:r>
      <w:r w:rsidR="00732E3C">
        <w:t>heading</w:t>
      </w:r>
      <w:r w:rsidR="00B344BE">
        <w:t xml:space="preserve"> </w:t>
      </w:r>
      <w:r w:rsidR="008553FA">
        <w:t xml:space="preserve">(arrow 2) </w:t>
      </w:r>
      <w:r w:rsidR="00B344BE">
        <w:t xml:space="preserve">and </w:t>
      </w:r>
      <w:r w:rsidR="00732E3C">
        <w:t>under</w:t>
      </w:r>
      <w:r w:rsidR="00A11C51">
        <w:t xml:space="preserve"> </w:t>
      </w:r>
      <w:r w:rsidR="00A11C51" w:rsidRPr="003230DD">
        <w:rPr>
          <w:b/>
          <w:bCs/>
        </w:rPr>
        <w:t>Creation</w:t>
      </w:r>
      <w:r w:rsidR="00A11C51">
        <w:t xml:space="preserve"> status</w:t>
      </w:r>
      <w:r w:rsidR="008553FA">
        <w:t xml:space="preserve"> (arrow 3)</w:t>
      </w:r>
      <w:r w:rsidR="00B344BE">
        <w:t xml:space="preserve">. </w:t>
      </w:r>
      <w:r w:rsidR="00A11C51">
        <w:t xml:space="preserve">Next, </w:t>
      </w:r>
      <w:r w:rsidR="0035006D">
        <w:t>he</w:t>
      </w:r>
      <w:r w:rsidR="00A11C51">
        <w:t xml:space="preserve"> would click on the pencil icon to open the eCOE in edit m</w:t>
      </w:r>
      <w:r w:rsidR="00B344BE">
        <w:t>ode</w:t>
      </w:r>
      <w:r w:rsidR="008553FA">
        <w:t xml:space="preserve"> (circle 4)</w:t>
      </w:r>
      <w:r w:rsidR="00A11C51">
        <w:t>.</w:t>
      </w:r>
    </w:p>
    <w:p w14:paraId="01E3DCCA" w14:textId="691ACD84" w:rsidR="00D442BC" w:rsidRDefault="0082156F" w:rsidP="00C44A0C">
      <w:r>
        <w:t xml:space="preserve">After </w:t>
      </w:r>
      <w:r w:rsidR="0035006D">
        <w:t xml:space="preserve">Ramon </w:t>
      </w:r>
      <w:r>
        <w:t>make</w:t>
      </w:r>
      <w:r w:rsidR="0035006D">
        <w:t>s</w:t>
      </w:r>
      <w:r>
        <w:t xml:space="preserve"> </w:t>
      </w:r>
      <w:r w:rsidR="0035006D">
        <w:t xml:space="preserve">his </w:t>
      </w:r>
      <w:r>
        <w:t xml:space="preserve">final edits and </w:t>
      </w:r>
      <w:r w:rsidR="0035006D">
        <w:t xml:space="preserve">he is </w:t>
      </w:r>
      <w:r w:rsidR="00D442BC">
        <w:t xml:space="preserve">confident the eCOE is ready for submission, </w:t>
      </w:r>
      <w:r w:rsidR="003230DD">
        <w:t>he</w:t>
      </w:r>
      <w:r w:rsidR="00D442BC">
        <w:t xml:space="preserve"> can send it from </w:t>
      </w:r>
      <w:r w:rsidR="00D442BC" w:rsidRPr="003230DD">
        <w:rPr>
          <w:b/>
          <w:bCs/>
        </w:rPr>
        <w:t>My Tasks</w:t>
      </w:r>
      <w:r w:rsidR="00D442BC">
        <w:t xml:space="preserve"> to the </w:t>
      </w:r>
      <w:r w:rsidR="00D442BC" w:rsidRPr="003230DD">
        <w:rPr>
          <w:b/>
          <w:bCs/>
        </w:rPr>
        <w:t>Review</w:t>
      </w:r>
      <w:r w:rsidR="00D442BC">
        <w:t xml:space="preserve"> process by using the </w:t>
      </w:r>
      <w:r w:rsidR="00D442BC" w:rsidRPr="003230DD">
        <w:rPr>
          <w:b/>
          <w:bCs/>
        </w:rPr>
        <w:t>Next Step</w:t>
      </w:r>
      <w:r w:rsidR="00D442BC">
        <w:t xml:space="preserve"> drop</w:t>
      </w:r>
      <w:r w:rsidR="0039387B">
        <w:t>-</w:t>
      </w:r>
      <w:r w:rsidR="00D442BC">
        <w:t>down</w:t>
      </w:r>
      <w:r w:rsidR="007A2884">
        <w:t xml:space="preserve"> menu</w:t>
      </w:r>
      <w:r w:rsidR="00923178">
        <w:t xml:space="preserve">. This is </w:t>
      </w:r>
      <w:r w:rsidR="00A11C51">
        <w:t>found toward the bottom of the page</w:t>
      </w:r>
      <w:r w:rsidR="00923178">
        <w:t>, as shown below</w:t>
      </w:r>
      <w:r w:rsidR="003230DD">
        <w:t xml:space="preserve"> </w:t>
      </w:r>
      <w:r w:rsidR="003230DD" w:rsidRPr="005324CE">
        <w:t>(arrow)</w:t>
      </w:r>
      <w:r w:rsidR="00923178" w:rsidRPr="005324CE">
        <w:t>.</w:t>
      </w:r>
    </w:p>
    <w:p w14:paraId="651E2667" w14:textId="2FF16D76" w:rsidR="00A0315B" w:rsidRDefault="00306C02" w:rsidP="00C44A0C">
      <w:r>
        <w:rPr>
          <w:noProof/>
        </w:rPr>
        <w:drawing>
          <wp:inline distT="0" distB="0" distL="0" distR="0" wp14:anchorId="5C01193D" wp14:editId="27127596">
            <wp:extent cx="5941743" cy="1213484"/>
            <wp:effectExtent l="0" t="0" r="1905" b="6350"/>
            <wp:docPr id="1772953931" name="Picture 3" descr="Screenshot of the bottom of an eCOE form, where the Next Step drop-down menu is located. There is also a callout box showing the confirmation message produced after submitting the Next Step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953931" name="Picture 3" descr="Screenshot of the bottom of an eCOE form, where the Next Step drop-down menu is located. There is also a callout box showing the confirmation message produced after submitting the Next Step option."/>
                    <pic:cNvPicPr/>
                  </pic:nvPicPr>
                  <pic:blipFill>
                    <a:blip r:embed="rId58">
                      <a:extLst>
                        <a:ext uri="{28A0092B-C50C-407E-A947-70E740481C1C}">
                          <a14:useLocalDpi xmlns:a14="http://schemas.microsoft.com/office/drawing/2010/main" val="0"/>
                        </a:ext>
                      </a:extLst>
                    </a:blip>
                    <a:stretch>
                      <a:fillRect/>
                    </a:stretch>
                  </pic:blipFill>
                  <pic:spPr>
                    <a:xfrm>
                      <a:off x="0" y="0"/>
                      <a:ext cx="5941743" cy="1213484"/>
                    </a:xfrm>
                    <a:prstGeom prst="rect">
                      <a:avLst/>
                    </a:prstGeom>
                  </pic:spPr>
                </pic:pic>
              </a:graphicData>
            </a:graphic>
          </wp:inline>
        </w:drawing>
      </w:r>
    </w:p>
    <w:p w14:paraId="1DCD22FE" w14:textId="07EF6D0F" w:rsidR="003804BE" w:rsidRPr="00952146" w:rsidRDefault="003230DD" w:rsidP="00C44A0C">
      <w:r>
        <w:t xml:space="preserve">Ramon </w:t>
      </w:r>
      <w:r w:rsidR="00283DC7">
        <w:t xml:space="preserve">would now select </w:t>
      </w:r>
      <w:r w:rsidR="00C16E65" w:rsidRPr="003230DD">
        <w:rPr>
          <w:b/>
          <w:bCs/>
        </w:rPr>
        <w:t>Send to Reviewer Queue</w:t>
      </w:r>
      <w:r w:rsidR="00283DC7">
        <w:t xml:space="preserve"> (</w:t>
      </w:r>
      <w:r w:rsidR="007F74AC">
        <w:t>dark blue highlight</w:t>
      </w:r>
      <w:r>
        <w:t xml:space="preserve">), </w:t>
      </w:r>
      <w:r w:rsidR="00283DC7">
        <w:t>which means to put in line for review</w:t>
      </w:r>
      <w:r>
        <w:t>,</w:t>
      </w:r>
      <w:r w:rsidR="00283DC7">
        <w:t xml:space="preserve"> and then click </w:t>
      </w:r>
      <w:r w:rsidR="00283DC7" w:rsidRPr="003230DD">
        <w:rPr>
          <w:b/>
          <w:bCs/>
        </w:rPr>
        <w:t>Submit</w:t>
      </w:r>
      <w:r w:rsidR="00283DC7">
        <w:t>. This will trigger a pop-up</w:t>
      </w:r>
      <w:r w:rsidR="007A2884">
        <w:t xml:space="preserve">, as shown in the orange callout above. </w:t>
      </w:r>
      <w:r>
        <w:t>Ramon</w:t>
      </w:r>
      <w:r w:rsidR="007A2884">
        <w:t xml:space="preserve"> would click </w:t>
      </w:r>
      <w:r w:rsidR="007A2884" w:rsidRPr="003230DD">
        <w:rPr>
          <w:b/>
          <w:bCs/>
        </w:rPr>
        <w:t>Confirm</w:t>
      </w:r>
      <w:r w:rsidR="007A2884">
        <w:t xml:space="preserve"> to begin the sending process. </w:t>
      </w:r>
      <w:r>
        <w:t>You c</w:t>
      </w:r>
      <w:r w:rsidR="003804BE">
        <w:t xml:space="preserve">an tell the sending was successful when the application moves to the </w:t>
      </w:r>
      <w:r w:rsidR="003804BE" w:rsidRPr="00952146">
        <w:t>My Involved folder, which is analogous to the Sent folder in an email application. This concludes the sending process in most cases.</w:t>
      </w:r>
    </w:p>
    <w:p w14:paraId="51577DD5" w14:textId="10F54B46" w:rsidR="00283DC7" w:rsidRPr="00952146" w:rsidRDefault="007A2884" w:rsidP="00C44A0C">
      <w:r w:rsidRPr="00952146">
        <w:t xml:space="preserve">At this point, </w:t>
      </w:r>
      <w:r w:rsidR="0041291D" w:rsidRPr="00952146">
        <w:t xml:space="preserve">we have mentioned a couple of Workbench folders (My Tasks and My Involved), so </w:t>
      </w:r>
      <w:r w:rsidR="003804BE" w:rsidRPr="00952146">
        <w:t xml:space="preserve">it would be helpful to </w:t>
      </w:r>
      <w:r w:rsidR="0041291D" w:rsidRPr="00952146">
        <w:t>describe in more detail</w:t>
      </w:r>
      <w:r w:rsidR="003804BE" w:rsidRPr="00952146">
        <w:t xml:space="preserve"> how the Workbench is organized and how COEs are moved from one step to the next.</w:t>
      </w:r>
    </w:p>
    <w:p w14:paraId="52CD4392" w14:textId="6D67BAF5" w:rsidR="0078157B" w:rsidRDefault="00A5216E" w:rsidP="005509F6">
      <w:pPr>
        <w:pStyle w:val="Heading1"/>
      </w:pPr>
      <w:bookmarkStart w:id="28" w:name="_Understanding_the_Workbench"/>
      <w:bookmarkEnd w:id="28"/>
      <w:r>
        <w:t>Understanding</w:t>
      </w:r>
      <w:r w:rsidR="0078157B" w:rsidRPr="0078157B">
        <w:t xml:space="preserve"> the Workbench</w:t>
      </w:r>
    </w:p>
    <w:p w14:paraId="4B6E35E0" w14:textId="2DB33775" w:rsidR="00B34ECF" w:rsidRDefault="009C02A7" w:rsidP="00B34ECF">
      <w:r w:rsidRPr="00952146">
        <w:t xml:space="preserve">The Workbench is a set of folders that house COEs in specific stages of the COE life cycle. The folder organization is </w:t>
      </w:r>
      <w:r w:rsidR="006377CE" w:rsidRPr="00952146">
        <w:t>similar</w:t>
      </w:r>
      <w:r w:rsidRPr="00952146">
        <w:t xml:space="preserve"> to an email application</w:t>
      </w:r>
      <w:r w:rsidR="000F1C06" w:rsidRPr="00952146">
        <w:t xml:space="preserve">. For example, the My Tasks </w:t>
      </w:r>
      <w:r w:rsidR="00123D98" w:rsidRPr="00952146">
        <w:t xml:space="preserve">folder </w:t>
      </w:r>
      <w:r w:rsidR="000F1C06" w:rsidRPr="00952146">
        <w:t>is like Drafts/Inbox, My Involved is like Sent, and My Archive is like All Mail/Archive.</w:t>
      </w:r>
      <w:r w:rsidR="000F1C06">
        <w:t xml:space="preserve"> The workflow progression is also similar: </w:t>
      </w:r>
      <w:r w:rsidR="00123D98">
        <w:t>the COE is created, then sent for review, then archived when fully complete (verified). In MSIN, COEs are always in a specific state (describing their current condition) and the state generally corresponds to a folder, as shown in the diagram below.</w:t>
      </w:r>
    </w:p>
    <w:p w14:paraId="36958565" w14:textId="5BD4FD6F" w:rsidR="00C041A6" w:rsidRPr="008432BF" w:rsidRDefault="00D343F4" w:rsidP="00B34ECF">
      <w:r>
        <w:rPr>
          <w:noProof/>
        </w:rPr>
        <w:lastRenderedPageBreak/>
        <w:drawing>
          <wp:inline distT="0" distB="0" distL="0" distR="0" wp14:anchorId="150B8516" wp14:editId="11F9F514">
            <wp:extent cx="5943600" cy="2334260"/>
            <wp:effectExtent l="0" t="0" r="0" b="8890"/>
            <wp:docPr id="1677976811" name="Picture 8" descr="Diagram with two rows that shows the correspondence between an eCOE's state/status and its placement in the Workbench f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976811" name="Picture 8" descr="Diagram with two rows that shows the correspondence between an eCOE's state/status and its placement in the Workbench folders."/>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600" cy="2334260"/>
                    </a:xfrm>
                    <a:prstGeom prst="rect">
                      <a:avLst/>
                    </a:prstGeom>
                  </pic:spPr>
                </pic:pic>
              </a:graphicData>
            </a:graphic>
          </wp:inline>
        </w:drawing>
      </w:r>
    </w:p>
    <w:p w14:paraId="4565E27F" w14:textId="4F034397" w:rsidR="00740128" w:rsidRPr="00952146" w:rsidRDefault="00123D98" w:rsidP="00B5011C">
      <w:r w:rsidRPr="00952146">
        <w:t xml:space="preserve">Starting on the left, when a new eCOE is created, it is automatically in Creation state. However, it will not be in My Tasks </w:t>
      </w:r>
      <w:r w:rsidR="00AA3EE4" w:rsidRPr="00952146">
        <w:t>initially because all eCOEs are stored provisionally in your browser until you deliberately send them to the Workbench. The example in the previous section showed that we can send an eCOE to My Tasks (when more work is needed) or to Review (when the Recruiter is finished). Sending to My Tasks actually places the eCOE in the corresponding folder. In contrast, sending the eCOE to Review means changing its state to Review. From the Recruiter</w:t>
      </w:r>
      <w:r w:rsidR="00740128" w:rsidRPr="00952146">
        <w:t>’s</w:t>
      </w:r>
      <w:r w:rsidR="00AA3EE4" w:rsidRPr="00952146">
        <w:t xml:space="preserve"> perspective,</w:t>
      </w:r>
      <w:r w:rsidR="0019656F" w:rsidRPr="00952146">
        <w:t xml:space="preserve"> this copies the eCOE into their My Involved folder (like Sent in email). The next step in the COE </w:t>
      </w:r>
      <w:r w:rsidR="00DE2B8A" w:rsidRPr="00952146">
        <w:t>workflow</w:t>
      </w:r>
      <w:r w:rsidR="0019656F" w:rsidRPr="00952146">
        <w:t xml:space="preserve">, the review process itself, happens outside of the Recruiter’s view. </w:t>
      </w:r>
      <w:r w:rsidR="00740128" w:rsidRPr="00952146">
        <w:t xml:space="preserve">But after the Reviewer is finished with their part of the </w:t>
      </w:r>
      <w:r w:rsidR="00DE2B8A" w:rsidRPr="00952146">
        <w:t>workflow</w:t>
      </w:r>
      <w:r w:rsidR="00740128" w:rsidRPr="00952146">
        <w:t>, the eCOE will come back into the Recruiter’s view and they will see it move from My Involved to My Archive. At that point, the eCOE will be in Completed state (either Completed: Approved or Completed: Denied). This is a typical path in the workflow, although it is not the only one possible.</w:t>
      </w:r>
    </w:p>
    <w:p w14:paraId="4EF55B41" w14:textId="07378DBA" w:rsidR="009B63B2" w:rsidRPr="00952146" w:rsidRDefault="00740128" w:rsidP="00B5011C">
      <w:r w:rsidRPr="00952146">
        <w:t xml:space="preserve">The next section builds on these ideas </w:t>
      </w:r>
      <w:r w:rsidR="009B63B2" w:rsidRPr="00952146">
        <w:t>and walks through the relationships between workflow states, Workbench folders, and common workflow paths. Notice that we have not touched on Fix COE state</w:t>
      </w:r>
      <w:r w:rsidR="00DE2B8A" w:rsidRPr="00952146">
        <w:t xml:space="preserve"> </w:t>
      </w:r>
      <w:r w:rsidR="009B63B2" w:rsidRPr="00952146">
        <w:t>yet; this will be addressed in subsequent workflow diagram</w:t>
      </w:r>
      <w:r w:rsidR="00DE2B8A" w:rsidRPr="00952146">
        <w:t>, as an option</w:t>
      </w:r>
      <w:r w:rsidR="009B63B2" w:rsidRPr="00952146">
        <w:t>.</w:t>
      </w:r>
    </w:p>
    <w:p w14:paraId="74C3A663" w14:textId="551F908F" w:rsidR="00804EF0" w:rsidRPr="00952146" w:rsidRDefault="00804EF0" w:rsidP="00927676">
      <w:pPr>
        <w:pStyle w:val="Heading2"/>
      </w:pPr>
      <w:bookmarkStart w:id="29" w:name="_Overview_of_eCOE"/>
      <w:bookmarkEnd w:id="29"/>
      <w:r w:rsidRPr="00952146">
        <w:t>Overview of eCOE workflows</w:t>
      </w:r>
    </w:p>
    <w:p w14:paraId="28C5E2F1" w14:textId="5A62C283" w:rsidR="008432BF" w:rsidRPr="00952146" w:rsidRDefault="00DE2B8A" w:rsidP="008432BF">
      <w:r w:rsidRPr="00952146">
        <w:t>The following diagrams include a swimlane for the Recruiter</w:t>
      </w:r>
      <w:r w:rsidR="009E33BF" w:rsidRPr="00952146">
        <w:t>’s</w:t>
      </w:r>
      <w:r w:rsidRPr="00952146">
        <w:t xml:space="preserve"> perspective and a corresponding swimlane representing the Reviewer’s work. While it is not necessary for you to know exactly what your Reviewers are doing, it is helpful to understand</w:t>
      </w:r>
      <w:r w:rsidR="009E33BF" w:rsidRPr="00952146">
        <w:t xml:space="preserve"> the</w:t>
      </w:r>
      <w:r w:rsidR="003D1D29" w:rsidRPr="00952146">
        <w:t xml:space="preserve">ir role </w:t>
      </w:r>
      <w:r w:rsidR="009E33BF" w:rsidRPr="00952146">
        <w:t>in the different workflow pathways.</w:t>
      </w:r>
    </w:p>
    <w:p w14:paraId="68E8C75C" w14:textId="451B4818" w:rsidR="009E33BF" w:rsidRPr="00952146" w:rsidRDefault="003D1D29" w:rsidP="008432BF">
      <w:r w:rsidRPr="00952146">
        <w:t xml:space="preserve">The first diagram below will help us review </w:t>
      </w:r>
      <w:r w:rsidR="009E33BF" w:rsidRPr="00952146">
        <w:t>the two typical pathways we described in the previous example, sending an eCOE to My Tasks</w:t>
      </w:r>
      <w:r w:rsidR="007F74AC">
        <w:t xml:space="preserve"> (Creation state)</w:t>
      </w:r>
      <w:r w:rsidR="009E33BF" w:rsidRPr="00952146">
        <w:t xml:space="preserve"> </w:t>
      </w:r>
      <w:r w:rsidRPr="00952146">
        <w:t>or</w:t>
      </w:r>
      <w:r w:rsidR="009E33BF" w:rsidRPr="00952146">
        <w:t xml:space="preserve"> sending directly to </w:t>
      </w:r>
      <w:r w:rsidR="00952146" w:rsidRPr="00952146">
        <w:rPr>
          <w:rStyle w:val="Strong"/>
          <w:b w:val="0"/>
          <w:bCs w:val="0"/>
        </w:rPr>
        <w:t>Queued</w:t>
      </w:r>
      <w:r w:rsidR="007F74AC">
        <w:rPr>
          <w:rStyle w:val="Strong"/>
          <w:b w:val="0"/>
          <w:bCs w:val="0"/>
        </w:rPr>
        <w:t xml:space="preserve"> (Review state)</w:t>
      </w:r>
      <w:r w:rsidR="009E33BF" w:rsidRPr="00952146">
        <w:t>.</w:t>
      </w:r>
    </w:p>
    <w:p w14:paraId="0CD8EF6E" w14:textId="34033D7A" w:rsidR="00C041A6" w:rsidRDefault="00493463" w:rsidP="008432BF">
      <w:r>
        <w:rPr>
          <w:noProof/>
        </w:rPr>
        <w:lastRenderedPageBreak/>
        <w:drawing>
          <wp:inline distT="0" distB="0" distL="0" distR="0" wp14:anchorId="7B5A2F5C" wp14:editId="56BFB4BA">
            <wp:extent cx="5943600" cy="3086100"/>
            <wp:effectExtent l="0" t="0" r="0" b="0"/>
            <wp:docPr id="1737259842" name="Picture 5" descr="Swimlane diagram showing the eCOE process from both the Recruiter's (top row) and SEA Reviewer's (lower row) perspectives. Arrows show how an eCOE progresses as it's state is changed, which forwards it to the next Workbench 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259842" name="Picture 5" descr="Swimlane diagram showing the eCOE process from both the Recruiter's (top row) and SEA Reviewer's (lower row) perspectives. Arrows show how an eCOE progresses as it's state is changed, which forwards it to the next Workbench folder."/>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43600" cy="3086100"/>
                    </a:xfrm>
                    <a:prstGeom prst="rect">
                      <a:avLst/>
                    </a:prstGeom>
                  </pic:spPr>
                </pic:pic>
              </a:graphicData>
            </a:graphic>
          </wp:inline>
        </w:drawing>
      </w:r>
    </w:p>
    <w:p w14:paraId="61D455A9" w14:textId="66331682" w:rsidR="00CD2A4D" w:rsidRDefault="009E33BF" w:rsidP="008432BF">
      <w:r>
        <w:t>Th</w:t>
      </w:r>
      <w:r w:rsidR="003D1D29">
        <w:t xml:space="preserve">is </w:t>
      </w:r>
      <w:r>
        <w:t xml:space="preserve">diagram </w:t>
      </w:r>
      <w:r w:rsidR="003D1D29">
        <w:t>includes</w:t>
      </w:r>
      <w:r>
        <w:t xml:space="preserve"> a screenshot of the Recruiter</w:t>
      </w:r>
      <w:r w:rsidR="003D1D29">
        <w:t xml:space="preserve"> W</w:t>
      </w:r>
      <w:r>
        <w:t>orkbench (green icons and te</w:t>
      </w:r>
      <w:r w:rsidR="003D1D29">
        <w:t>x</w:t>
      </w:r>
      <w:r>
        <w:t xml:space="preserve">t on the left), which is organized vertically and progresses from top to bottom. The same folders are represented in the </w:t>
      </w:r>
      <w:r w:rsidR="00783489">
        <w:t>swimlanes</w:t>
      </w:r>
      <w:r w:rsidR="006F2604">
        <w:t xml:space="preserve"> </w:t>
      </w:r>
      <w:r>
        <w:t xml:space="preserve">horizontally, from left to right, </w:t>
      </w:r>
      <w:r w:rsidR="003D1D29">
        <w:t xml:space="preserve">only </w:t>
      </w:r>
      <w:r>
        <w:t xml:space="preserve">because this </w:t>
      </w:r>
      <w:r w:rsidR="003D1D29">
        <w:t>makes for a more compact diagram.</w:t>
      </w:r>
    </w:p>
    <w:p w14:paraId="2AF3B978" w14:textId="0D0F1BCF" w:rsidR="003B2442" w:rsidRPr="00952146" w:rsidRDefault="003D1D29" w:rsidP="008432BF">
      <w:r w:rsidRPr="00952146">
        <w:t xml:space="preserve">Starting with the laptop icon, this </w:t>
      </w:r>
      <w:r w:rsidR="008832AB" w:rsidRPr="00952146">
        <w:t>represents</w:t>
      </w:r>
      <w:r w:rsidRPr="00952146">
        <w:t xml:space="preserve"> where </w:t>
      </w:r>
      <w:r w:rsidR="0050633C" w:rsidRPr="00952146">
        <w:t>eCOEs are initially stored. Once you add information in the required fields, you can decide to send the eCOE to My Tasks (green path, number 1)</w:t>
      </w:r>
      <w:r w:rsidR="00CD2A4D" w:rsidRPr="00952146">
        <w:t>. O</w:t>
      </w:r>
      <w:r w:rsidR="0050633C" w:rsidRPr="00952146">
        <w:t xml:space="preserve">r you can send the eCOE directly </w:t>
      </w:r>
      <w:r w:rsidR="00825732">
        <w:t xml:space="preserve">to </w:t>
      </w:r>
      <w:r w:rsidR="00952146" w:rsidRPr="00952146">
        <w:t>Queued</w:t>
      </w:r>
      <w:r w:rsidR="00CD2A4D" w:rsidRPr="00952146">
        <w:t xml:space="preserve"> (blue path, number 2)</w:t>
      </w:r>
      <w:r w:rsidR="0050633C" w:rsidRPr="00952146">
        <w:t xml:space="preserve">, which </w:t>
      </w:r>
      <w:r w:rsidR="00952146" w:rsidRPr="00952146">
        <w:t xml:space="preserve">is the first folder in the </w:t>
      </w:r>
      <w:r w:rsidR="0050633C" w:rsidRPr="00952146">
        <w:t>Review</w:t>
      </w:r>
      <w:r w:rsidR="0098779D" w:rsidRPr="00952146">
        <w:t xml:space="preserve">er swimlane. Notice that Queued is only visible </w:t>
      </w:r>
      <w:r w:rsidR="008832AB" w:rsidRPr="00952146">
        <w:t>to</w:t>
      </w:r>
      <w:r w:rsidR="0098779D" w:rsidRPr="00952146">
        <w:t xml:space="preserve"> Reviewers (see the green icons and text)</w:t>
      </w:r>
      <w:r w:rsidR="00CD2A4D" w:rsidRPr="00952146">
        <w:t>. Another detail to notice is the green path takes one more step (sending from My Tasks to Reviewer’s Queued), whereas the blue path is more direct. In either case, a copy of your eCOE is always saved in your My Involved folder</w:t>
      </w:r>
      <w:r w:rsidR="00825732">
        <w:t xml:space="preserve"> (dotted paths)</w:t>
      </w:r>
      <w:r w:rsidR="00CD2A4D" w:rsidRPr="00952146">
        <w:t xml:space="preserve">. We can think of </w:t>
      </w:r>
      <w:r w:rsidR="003B2442" w:rsidRPr="00952146">
        <w:t>both paths as ways to hand off the eCOE to your local team of Reviewers.</w:t>
      </w:r>
    </w:p>
    <w:p w14:paraId="6ADF8E3D" w14:textId="17AA8F18" w:rsidR="00677FAB" w:rsidRDefault="003B2442" w:rsidP="00952146">
      <w:r w:rsidRPr="00952146">
        <w:t xml:space="preserve">The next steps occur within the Reviewer swimlane. In subgrantee areas with multiple Reviewers, the Queued folder (like a group Inbox) allows them to divide up the work. Individual Reviewers will claim certain </w:t>
      </w:r>
      <w:r w:rsidR="00F3443E" w:rsidRPr="00952146">
        <w:t>e</w:t>
      </w:r>
      <w:r w:rsidRPr="00952146">
        <w:t xml:space="preserve">COEs based on their local assignment model (such as by </w:t>
      </w:r>
      <w:r w:rsidR="0021248A" w:rsidRPr="00952146">
        <w:t>R</w:t>
      </w:r>
      <w:r w:rsidRPr="00952146">
        <w:t xml:space="preserve">ecruiter, by city, </w:t>
      </w:r>
      <w:r w:rsidR="0021248A" w:rsidRPr="00952146">
        <w:t>etc.</w:t>
      </w:r>
      <w:r w:rsidRPr="00952146">
        <w:t>)</w:t>
      </w:r>
      <w:r w:rsidR="008832AB" w:rsidRPr="00952146">
        <w:t>.</w:t>
      </w:r>
      <w:r w:rsidR="00F3443E" w:rsidRPr="00952146">
        <w:t xml:space="preserve"> The e</w:t>
      </w:r>
      <w:r w:rsidR="008832AB" w:rsidRPr="00952146">
        <w:t>COEs they claim are placed in their My Tasks folder. Once they finish the review process</w:t>
      </w:r>
      <w:r w:rsidR="001360BE" w:rsidRPr="00952146">
        <w:t xml:space="preserve"> (peach color path)</w:t>
      </w:r>
      <w:r w:rsidR="008832AB" w:rsidRPr="00952146">
        <w:t xml:space="preserve">, Reviewers can decide to Approve or Deny the </w:t>
      </w:r>
      <w:r w:rsidR="00F3443E" w:rsidRPr="00952146">
        <w:t>e</w:t>
      </w:r>
      <w:r w:rsidR="008832AB" w:rsidRPr="00952146">
        <w:t xml:space="preserve">COE. Either outcome is a Completed state (Completed: Approved or Completed: Denied). </w:t>
      </w:r>
      <w:r w:rsidR="00677FAB" w:rsidRPr="00952146">
        <w:t xml:space="preserve">This step does two things at once: </w:t>
      </w:r>
      <w:r w:rsidR="00E16834" w:rsidRPr="00952146">
        <w:t>1) move the eCOE into the Reviewer’s My Archive folder, and 2) make a copy of the completed eCOE in the Recruiter’s My Archive folder as well.</w:t>
      </w:r>
    </w:p>
    <w:p w14:paraId="2F1FF81F" w14:textId="05405CB8" w:rsidR="00C041A6" w:rsidRDefault="00F3443E" w:rsidP="008432BF">
      <w:r>
        <w:t xml:space="preserve">The next diagram adds an optional pathway, in red, to represent when </w:t>
      </w:r>
      <w:r w:rsidR="00677FAB">
        <w:t xml:space="preserve">an </w:t>
      </w:r>
      <w:r>
        <w:t>eCOE</w:t>
      </w:r>
      <w:r w:rsidR="00677FAB">
        <w:t xml:space="preserve"> is </w:t>
      </w:r>
      <w:r>
        <w:t>returned for corrections or clarifications</w:t>
      </w:r>
      <w:r w:rsidR="00432B61">
        <w:t>, as shown below</w:t>
      </w:r>
      <w:r>
        <w:t>.</w:t>
      </w:r>
    </w:p>
    <w:p w14:paraId="18EB7254" w14:textId="7BB8A747" w:rsidR="00493463" w:rsidRDefault="00493463" w:rsidP="008432BF">
      <w:r>
        <w:rPr>
          <w:noProof/>
        </w:rPr>
        <w:lastRenderedPageBreak/>
        <w:drawing>
          <wp:inline distT="0" distB="0" distL="0" distR="0" wp14:anchorId="75F63A50" wp14:editId="518FDD7C">
            <wp:extent cx="5943600" cy="3086100"/>
            <wp:effectExtent l="0" t="0" r="0" b="0"/>
            <wp:docPr id="1691460485" name="Picture 6" descr="The previous swimlane diagram for Recruiters and SEA Reviewers, with a new set of progression arrows showing the optional cycle to return and correct eCOEs that have significant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460485" name="Picture 6" descr="The previous swimlane diagram for Recruiters and SEA Reviewers, with a new set of progression arrows showing the optional cycle to return and correct eCOEs that have significant errors."/>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3086100"/>
                    </a:xfrm>
                    <a:prstGeom prst="rect">
                      <a:avLst/>
                    </a:prstGeom>
                  </pic:spPr>
                </pic:pic>
              </a:graphicData>
            </a:graphic>
          </wp:inline>
        </w:drawing>
      </w:r>
    </w:p>
    <w:p w14:paraId="58072856" w14:textId="1131BFE2" w:rsidR="00C51410" w:rsidRDefault="005E086A" w:rsidP="00B5011C">
      <w:r>
        <w:t xml:space="preserve">The red pathway above can be initiated by the Reviewer, as needed. They trigger this loop by </w:t>
      </w:r>
      <w:r w:rsidR="00764BA4">
        <w:t xml:space="preserve">using the Next Step drop-down menu to switch </w:t>
      </w:r>
      <w:r>
        <w:t>the eCOE</w:t>
      </w:r>
      <w:r w:rsidR="00C51410">
        <w:t xml:space="preserve"> </w:t>
      </w:r>
      <w:r>
        <w:t xml:space="preserve">state from Review to Fix COE, </w:t>
      </w:r>
      <w:r w:rsidR="00764BA4">
        <w:t xml:space="preserve">thus moving </w:t>
      </w:r>
      <w:r>
        <w:t>it from their My Tasks folder back to the Recruiter’s My Tasks folder. At the same time, a copy of the eCOE is retained in the Reviewer’s My Involved folder</w:t>
      </w:r>
      <w:r w:rsidR="00764BA4">
        <w:t xml:space="preserve"> and the application automatically sends an email notification to the Recruiter. Since the Fix COE pathway is far less common than the general Review pathways described earlier, the email notification helps Recruiters pay special attention to these cases.</w:t>
      </w:r>
    </w:p>
    <w:p w14:paraId="3FAEBF84" w14:textId="65018D08" w:rsidR="00764BA4" w:rsidRDefault="00730D48" w:rsidP="00B5011C">
      <w:r>
        <w:t xml:space="preserve">Once you </w:t>
      </w:r>
      <w:r w:rsidR="0018690A">
        <w:t xml:space="preserve">have made the requested </w:t>
      </w:r>
      <w:r>
        <w:t xml:space="preserve">corrections or clarifications, you can return </w:t>
      </w:r>
      <w:r w:rsidR="00825732">
        <w:t>your</w:t>
      </w:r>
      <w:r>
        <w:t xml:space="preserve"> eCOE to the same Reviewer’s My Task</w:t>
      </w:r>
      <w:r w:rsidR="0018690A">
        <w:t>s</w:t>
      </w:r>
      <w:r>
        <w:t xml:space="preserve"> folder by using </w:t>
      </w:r>
      <w:r w:rsidR="0018690A">
        <w:t xml:space="preserve">the </w:t>
      </w:r>
      <w:r>
        <w:t>Next Step drop-down menu to switch</w:t>
      </w:r>
      <w:r w:rsidR="0018690A">
        <w:t xml:space="preserve"> it from </w:t>
      </w:r>
      <w:r>
        <w:t>Fix COE back to Review</w:t>
      </w:r>
      <w:r w:rsidR="0018690A">
        <w:t xml:space="preserve"> state</w:t>
      </w:r>
      <w:r>
        <w:t xml:space="preserve">. </w:t>
      </w:r>
      <w:r w:rsidR="0018690A">
        <w:t xml:space="preserve">This will also trigger a new email notification for the Reviewer so they can prioritize </w:t>
      </w:r>
      <w:r w:rsidR="00C51410">
        <w:t xml:space="preserve">fixed </w:t>
      </w:r>
      <w:r w:rsidR="0018690A">
        <w:t xml:space="preserve">eCOEs and finish the verification process. </w:t>
      </w:r>
      <w:r w:rsidR="00C51410">
        <w:t xml:space="preserve">Occasionally, </w:t>
      </w:r>
      <w:r w:rsidR="0018690A">
        <w:t>an eCOE could be returned to the Recruiter multiple times</w:t>
      </w:r>
      <w:r w:rsidR="00C51410">
        <w:t>, therefore completing multiple loops on the red pathway, before receiving final approval. Fortunately, this is the exception rather than the rule.</w:t>
      </w:r>
    </w:p>
    <w:p w14:paraId="780B4017" w14:textId="77777777" w:rsidR="00730D48" w:rsidRDefault="00730D48" w:rsidP="00927676">
      <w:pPr>
        <w:pStyle w:val="Heading2"/>
      </w:pPr>
      <w:bookmarkStart w:id="30" w:name="_Fix_COE_email"/>
      <w:bookmarkEnd w:id="30"/>
      <w:r>
        <w:t>Fix COE email notifications</w:t>
      </w:r>
    </w:p>
    <w:p w14:paraId="4F792C7F" w14:textId="56BDB1B0" w:rsidR="00764BA4" w:rsidRDefault="00764BA4" w:rsidP="00B5011C">
      <w:r>
        <w:t>Let us take a closer look at the email notification</w:t>
      </w:r>
      <w:r w:rsidR="00730D48">
        <w:t>s</w:t>
      </w:r>
      <w:r>
        <w:t xml:space="preserve"> feature. </w:t>
      </w:r>
      <w:r w:rsidR="00C51410">
        <w:t>To recap</w:t>
      </w:r>
      <w:r>
        <w:t xml:space="preserve">, </w:t>
      </w:r>
      <w:r w:rsidR="00730D48">
        <w:t>when</w:t>
      </w:r>
      <w:r>
        <w:t xml:space="preserve"> a Reviewer returns </w:t>
      </w:r>
      <w:r w:rsidR="00730D48">
        <w:t>your</w:t>
      </w:r>
      <w:r>
        <w:t xml:space="preserve"> eCOE, you will get an email</w:t>
      </w:r>
      <w:r w:rsidR="00711340">
        <w:t xml:space="preserve">. For example, if </w:t>
      </w:r>
      <w:r w:rsidR="00167993">
        <w:t xml:space="preserve">Ramon Sosa (Recruiter) </w:t>
      </w:r>
      <w:r w:rsidR="00711340">
        <w:t xml:space="preserve">sent </w:t>
      </w:r>
      <w:r w:rsidR="00167993">
        <w:t xml:space="preserve">his </w:t>
      </w:r>
      <w:r w:rsidR="00711340">
        <w:t xml:space="preserve">eCOE to Review and </w:t>
      </w:r>
      <w:r w:rsidR="00167993">
        <w:t>Jose Valencia</w:t>
      </w:r>
      <w:r w:rsidR="00711340">
        <w:t xml:space="preserve"> (Reviewer) returned it to </w:t>
      </w:r>
      <w:r w:rsidR="00167993">
        <w:t xml:space="preserve">him </w:t>
      </w:r>
      <w:r w:rsidR="00711340">
        <w:t xml:space="preserve">for corrections, </w:t>
      </w:r>
      <w:r w:rsidR="00167993">
        <w:t xml:space="preserve">Ramon’s </w:t>
      </w:r>
      <w:r w:rsidR="00711340">
        <w:t xml:space="preserve">email would look </w:t>
      </w:r>
      <w:r>
        <w:t>like this:</w:t>
      </w:r>
    </w:p>
    <w:p w14:paraId="19C59D65" w14:textId="5016A052" w:rsidR="00711340" w:rsidRDefault="00167993" w:rsidP="00B5011C">
      <w:r>
        <w:rPr>
          <w:noProof/>
        </w:rPr>
        <w:lastRenderedPageBreak/>
        <w:drawing>
          <wp:inline distT="0" distB="0" distL="0" distR="0" wp14:anchorId="0F115C95" wp14:editId="76EA57E5">
            <wp:extent cx="4562235" cy="2981050"/>
            <wp:effectExtent l="0" t="0" r="0" b="0"/>
            <wp:docPr id="903123041" name="Picture 6" descr="Screenshot of an email message received by a Recruiter whose COE was returned to them for corrections by the SEA Revie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123041" name="Picture 6" descr="Screenshot of an email message received by a Recruiter whose COE was returned to them for corrections by the SEA Reviewer."/>
                    <pic:cNvPicPr/>
                  </pic:nvPicPr>
                  <pic:blipFill>
                    <a:blip r:embed="rId62">
                      <a:extLst>
                        <a:ext uri="{28A0092B-C50C-407E-A947-70E740481C1C}">
                          <a14:useLocalDpi xmlns:a14="http://schemas.microsoft.com/office/drawing/2010/main" val="0"/>
                        </a:ext>
                      </a:extLst>
                    </a:blip>
                    <a:stretch>
                      <a:fillRect/>
                    </a:stretch>
                  </pic:blipFill>
                  <pic:spPr>
                    <a:xfrm>
                      <a:off x="0" y="0"/>
                      <a:ext cx="4621918" cy="3020048"/>
                    </a:xfrm>
                    <a:prstGeom prst="rect">
                      <a:avLst/>
                    </a:prstGeom>
                  </pic:spPr>
                </pic:pic>
              </a:graphicData>
            </a:graphic>
          </wp:inline>
        </w:drawing>
      </w:r>
    </w:p>
    <w:p w14:paraId="696938E0" w14:textId="3C9B0E0E" w:rsidR="003D68EF" w:rsidRDefault="00167993" w:rsidP="00B5011C">
      <w:r>
        <w:t xml:space="preserve">Ramon </w:t>
      </w:r>
      <w:r w:rsidR="0088502A">
        <w:t xml:space="preserve">would click on the green button labeled </w:t>
      </w:r>
      <w:r w:rsidR="0088502A" w:rsidRPr="00952146">
        <w:rPr>
          <w:b/>
          <w:bCs/>
        </w:rPr>
        <w:t>Go to Workbench Item</w:t>
      </w:r>
      <w:r w:rsidR="0088502A">
        <w:t xml:space="preserve"> to open </w:t>
      </w:r>
      <w:r>
        <w:t xml:space="preserve">his </w:t>
      </w:r>
      <w:r w:rsidR="0088502A">
        <w:t>eCOE</w:t>
      </w:r>
      <w:r w:rsidR="000553DC">
        <w:t xml:space="preserve">, which is now in </w:t>
      </w:r>
      <w:r>
        <w:t xml:space="preserve">his </w:t>
      </w:r>
      <w:r w:rsidR="000553DC">
        <w:t>My Tasks</w:t>
      </w:r>
      <w:r>
        <w:t xml:space="preserve"> folder</w:t>
      </w:r>
      <w:r w:rsidR="0088502A">
        <w:t xml:space="preserve">. </w:t>
      </w:r>
      <w:r>
        <w:t xml:space="preserve">Ramon </w:t>
      </w:r>
      <w:r w:rsidR="0088502A">
        <w:t xml:space="preserve">would make the requested corrections and then send </w:t>
      </w:r>
      <w:r>
        <w:t xml:space="preserve">his </w:t>
      </w:r>
      <w:r w:rsidR="0088502A">
        <w:t xml:space="preserve">eCOE back to the Reviewer, </w:t>
      </w:r>
      <w:r>
        <w:t>Jose</w:t>
      </w:r>
      <w:r w:rsidR="0088502A">
        <w:t>.</w:t>
      </w:r>
    </w:p>
    <w:p w14:paraId="47B7FA9E" w14:textId="11E6BD61" w:rsidR="00C51410" w:rsidRDefault="003D68EF" w:rsidP="00B5011C">
      <w:r>
        <w:t xml:space="preserve">Once sent, </w:t>
      </w:r>
      <w:r w:rsidR="00167993">
        <w:t>Ramon’s</w:t>
      </w:r>
      <w:r>
        <w:t xml:space="preserve"> eCOE would move back into </w:t>
      </w:r>
      <w:r w:rsidR="005025C5">
        <w:t xml:space="preserve">Jose’s </w:t>
      </w:r>
      <w:r>
        <w:t xml:space="preserve">My Tasks folder. </w:t>
      </w:r>
      <w:r w:rsidR="00167993">
        <w:t>Jose</w:t>
      </w:r>
      <w:r>
        <w:t xml:space="preserve"> would </w:t>
      </w:r>
      <w:r w:rsidR="005025C5">
        <w:t xml:space="preserve">simultaneously </w:t>
      </w:r>
      <w:r>
        <w:t>r</w:t>
      </w:r>
      <w:r w:rsidR="0088502A">
        <w:t>eceive an email</w:t>
      </w:r>
      <w:r w:rsidR="00AB5E33">
        <w:t>, as follows</w:t>
      </w:r>
      <w:r w:rsidR="0088502A">
        <w:t>:</w:t>
      </w:r>
    </w:p>
    <w:p w14:paraId="5AD65AD2" w14:textId="5F0ABBC4" w:rsidR="0088502A" w:rsidRDefault="00167993" w:rsidP="00B5011C">
      <w:r>
        <w:rPr>
          <w:noProof/>
        </w:rPr>
        <w:drawing>
          <wp:inline distT="0" distB="0" distL="0" distR="0" wp14:anchorId="39D24929" wp14:editId="1D9EB28E">
            <wp:extent cx="4562231" cy="2981049"/>
            <wp:effectExtent l="0" t="0" r="0" b="0"/>
            <wp:docPr id="127637187" name="Picture 7" descr="Screenshot of an email message received by a SEA Reviewer, after the Recruiter has already fixed the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37187" name="Picture 7" descr="Screenshot of an email message received by a SEA Reviewer, after the Recruiter has already fixed the errors."/>
                    <pic:cNvPicPr/>
                  </pic:nvPicPr>
                  <pic:blipFill>
                    <a:blip r:embed="rId63">
                      <a:extLst>
                        <a:ext uri="{28A0092B-C50C-407E-A947-70E740481C1C}">
                          <a14:useLocalDpi xmlns:a14="http://schemas.microsoft.com/office/drawing/2010/main" val="0"/>
                        </a:ext>
                      </a:extLst>
                    </a:blip>
                    <a:stretch>
                      <a:fillRect/>
                    </a:stretch>
                  </pic:blipFill>
                  <pic:spPr>
                    <a:xfrm>
                      <a:off x="0" y="0"/>
                      <a:ext cx="4603990" cy="3008335"/>
                    </a:xfrm>
                    <a:prstGeom prst="rect">
                      <a:avLst/>
                    </a:prstGeom>
                  </pic:spPr>
                </pic:pic>
              </a:graphicData>
            </a:graphic>
          </wp:inline>
        </w:drawing>
      </w:r>
    </w:p>
    <w:p w14:paraId="4B9AB03D" w14:textId="75283356" w:rsidR="00C51410" w:rsidRDefault="00167993" w:rsidP="00B5011C">
      <w:r>
        <w:t xml:space="preserve">Jose </w:t>
      </w:r>
      <w:r w:rsidR="008A024B">
        <w:t xml:space="preserve">could either click on the green button to continue verifying </w:t>
      </w:r>
      <w:r>
        <w:t>Ramon’s</w:t>
      </w:r>
      <w:r w:rsidR="008A024B">
        <w:t xml:space="preserve"> eCOE or he could open it directly from his My Tasks folder. Either way, the notification serves as a prompt to continue this work as soon as possible, given the delay caused by the initial return.</w:t>
      </w:r>
    </w:p>
    <w:p w14:paraId="69C11519" w14:textId="42A8ED74" w:rsidR="00124FA6" w:rsidRDefault="008D6C6C" w:rsidP="00B5011C">
      <w:r>
        <w:t>Th</w:t>
      </w:r>
      <w:r w:rsidR="00954F22">
        <w:t xml:space="preserve">is </w:t>
      </w:r>
      <w:r>
        <w:t xml:space="preserve">sequence raises </w:t>
      </w:r>
      <w:r w:rsidR="00124FA6">
        <w:t xml:space="preserve">the </w:t>
      </w:r>
      <w:r>
        <w:t>question</w:t>
      </w:r>
      <w:r w:rsidR="00124FA6">
        <w:t xml:space="preserve"> of how Recruiters should </w:t>
      </w:r>
      <w:r w:rsidR="007456EB">
        <w:t>make</w:t>
      </w:r>
      <w:r w:rsidR="00124FA6">
        <w:t xml:space="preserve"> corrections and/or clarifications </w:t>
      </w:r>
      <w:r w:rsidR="00954F22">
        <w:t>on their returned eCOEs</w:t>
      </w:r>
      <w:r w:rsidR="00124FA6">
        <w:t xml:space="preserve">. The following section </w:t>
      </w:r>
      <w:r w:rsidR="005025C5">
        <w:t>provides a general overview of this topic.</w:t>
      </w:r>
    </w:p>
    <w:p w14:paraId="6392772D" w14:textId="6C148C20" w:rsidR="00A30C41" w:rsidRDefault="00A30C41" w:rsidP="005509F6">
      <w:pPr>
        <w:pStyle w:val="Heading1"/>
      </w:pPr>
      <w:bookmarkStart w:id="31" w:name="_Editing_eCOEs_in"/>
      <w:bookmarkEnd w:id="31"/>
      <w:r w:rsidRPr="00A30C41">
        <w:lastRenderedPageBreak/>
        <w:t>Editing eCOEs in Fix</w:t>
      </w:r>
      <w:r w:rsidR="00E87657">
        <w:t xml:space="preserve"> </w:t>
      </w:r>
      <w:r w:rsidRPr="00A30C41">
        <w:t xml:space="preserve">COE </w:t>
      </w:r>
      <w:r w:rsidR="00BE2847">
        <w:t>state</w:t>
      </w:r>
    </w:p>
    <w:p w14:paraId="4FBD9C4B" w14:textId="64A8E05D" w:rsidR="00112534" w:rsidRDefault="00B76449" w:rsidP="008432BF">
      <w:r>
        <w:t xml:space="preserve">Suppose one of </w:t>
      </w:r>
      <w:r w:rsidR="0021248A">
        <w:t>Ramon Sosa’s</w:t>
      </w:r>
      <w:r>
        <w:t xml:space="preserve"> e</w:t>
      </w:r>
      <w:r w:rsidR="00112534">
        <w:t xml:space="preserve">COEs </w:t>
      </w:r>
      <w:r>
        <w:t>was</w:t>
      </w:r>
      <w:r w:rsidR="00112534">
        <w:t xml:space="preserve"> returned for corrections or clarification</w:t>
      </w:r>
      <w:r>
        <w:t xml:space="preserve">s. </w:t>
      </w:r>
      <w:r w:rsidR="0021248A">
        <w:t xml:space="preserve">He </w:t>
      </w:r>
      <w:r>
        <w:t xml:space="preserve">can </w:t>
      </w:r>
      <w:r w:rsidR="00112534">
        <w:t xml:space="preserve">always access it from </w:t>
      </w:r>
      <w:r w:rsidR="0021248A">
        <w:t>his</w:t>
      </w:r>
      <w:r w:rsidR="00112534">
        <w:t xml:space="preserve"> Workbench. </w:t>
      </w:r>
      <w:r>
        <w:t>The following screenshot shows the steps to open an eCOE in Fix COE state</w:t>
      </w:r>
      <w:r w:rsidR="00825732">
        <w:t xml:space="preserve">, starting with clicking on </w:t>
      </w:r>
      <w:r w:rsidR="00825732" w:rsidRPr="00825732">
        <w:rPr>
          <w:b/>
          <w:bCs/>
        </w:rPr>
        <w:t>My Tasks</w:t>
      </w:r>
      <w:r w:rsidR="00825732">
        <w:t xml:space="preserve"> (arrow 1)</w:t>
      </w:r>
      <w:r>
        <w:t>.</w:t>
      </w:r>
    </w:p>
    <w:p w14:paraId="6D03B5C5" w14:textId="2915A30B" w:rsidR="0025433C" w:rsidRDefault="0025433C" w:rsidP="008432BF">
      <w:r>
        <w:rPr>
          <w:noProof/>
        </w:rPr>
        <w:drawing>
          <wp:inline distT="0" distB="0" distL="0" distR="0" wp14:anchorId="3E1C96B1" wp14:editId="3CDB6D5A">
            <wp:extent cx="5943600" cy="1697355"/>
            <wp:effectExtent l="0" t="0" r="0" b="0"/>
            <wp:docPr id="1048985519" name="Picture 9" descr="Screenshot of the My Tasks folder in the Workbench, with a sequence of arrows showing where to click to open a pending eCOE that needs to be corrected (is in Fix COE state/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985519" name="Picture 9" descr="Screenshot of the My Tasks folder in the Workbench, with a sequence of arrows showing where to click to open a pending eCOE that needs to be corrected (is in Fix COE state/status)."/>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3600" cy="1697355"/>
                    </a:xfrm>
                    <a:prstGeom prst="rect">
                      <a:avLst/>
                    </a:prstGeom>
                  </pic:spPr>
                </pic:pic>
              </a:graphicData>
            </a:graphic>
          </wp:inline>
        </w:drawing>
      </w:r>
    </w:p>
    <w:p w14:paraId="6FCD7348" w14:textId="407B88F0" w:rsidR="00D65EC8" w:rsidRDefault="00B76449" w:rsidP="00B76449">
      <w:r>
        <w:t>The eCOE</w:t>
      </w:r>
      <w:r w:rsidR="0021248A">
        <w:t xml:space="preserve"> Ramon wants </w:t>
      </w:r>
      <w:r>
        <w:t xml:space="preserve">to open is under the </w:t>
      </w:r>
      <w:r w:rsidRPr="00825732">
        <w:rPr>
          <w:b/>
          <w:bCs/>
        </w:rPr>
        <w:t>COE-2023</w:t>
      </w:r>
      <w:r>
        <w:t xml:space="preserve"> version heading (arrow 2) and under </w:t>
      </w:r>
      <w:r w:rsidRPr="0043375D">
        <w:rPr>
          <w:b/>
          <w:bCs/>
        </w:rPr>
        <w:t>Fix COE(s)</w:t>
      </w:r>
      <w:r>
        <w:t xml:space="preserve"> status (arrow 3). Next,</w:t>
      </w:r>
      <w:r w:rsidR="00430485">
        <w:t xml:space="preserve"> he </w:t>
      </w:r>
      <w:r>
        <w:t>would click on the pencil icon (circle 4) to open the eCOE in a special editing page</w:t>
      </w:r>
      <w:r w:rsidR="00D65EC8">
        <w:t xml:space="preserve"> that has two tabs</w:t>
      </w:r>
      <w:r w:rsidR="00663308">
        <w:t>, as follows:</w:t>
      </w:r>
    </w:p>
    <w:p w14:paraId="33AA3A81" w14:textId="400C2C3A" w:rsidR="00663308" w:rsidRDefault="00663308" w:rsidP="00B76449">
      <w:r>
        <w:rPr>
          <w:noProof/>
        </w:rPr>
        <w:drawing>
          <wp:inline distT="0" distB="0" distL="0" distR="0" wp14:anchorId="2E098530" wp14:editId="7EB9E6E2">
            <wp:extent cx="5943522" cy="2147569"/>
            <wp:effectExtent l="0" t="0" r="635" b="5715"/>
            <wp:docPr id="2082580773" name="Picture 1" descr="Screenshot of an open eCOE that is in Fix COE state/status, with arrows pointing to the Fix and Review tabs, and arrows pointing to the comments icons in items 1 and 2 within the eCO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80773" name="Picture 1" descr="Screenshot of an open eCOE that is in Fix COE state/status, with arrows pointing to the Fix and Review tabs, and arrows pointing to the comments icons in items 1 and 2 within the eCOE form."/>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522" cy="2147569"/>
                    </a:xfrm>
                    <a:prstGeom prst="rect">
                      <a:avLst/>
                    </a:prstGeom>
                  </pic:spPr>
                </pic:pic>
              </a:graphicData>
            </a:graphic>
          </wp:inline>
        </w:drawing>
      </w:r>
    </w:p>
    <w:p w14:paraId="7E67F6F2" w14:textId="2376F778" w:rsidR="00B76449" w:rsidRDefault="00D65EC8" w:rsidP="00B76449">
      <w:r>
        <w:t xml:space="preserve">The first tab, </w:t>
      </w:r>
      <w:r w:rsidR="00663308" w:rsidRPr="0043375D">
        <w:rPr>
          <w:b/>
          <w:bCs/>
        </w:rPr>
        <w:t>Fix</w:t>
      </w:r>
      <w:r w:rsidR="0043375D">
        <w:rPr>
          <w:b/>
          <w:bCs/>
        </w:rPr>
        <w:t xml:space="preserve"> </w:t>
      </w:r>
      <w:r w:rsidR="0043375D" w:rsidRPr="0043375D">
        <w:t>(arrow 1)</w:t>
      </w:r>
      <w:r>
        <w:t xml:space="preserve">, is used to make changes. The second tab, </w:t>
      </w:r>
      <w:r w:rsidR="00663308" w:rsidRPr="0043375D">
        <w:rPr>
          <w:b/>
          <w:bCs/>
        </w:rPr>
        <w:t>Review</w:t>
      </w:r>
      <w:r w:rsidR="0043375D">
        <w:rPr>
          <w:b/>
          <w:bCs/>
        </w:rPr>
        <w:t xml:space="preserve"> </w:t>
      </w:r>
      <w:r w:rsidR="0043375D" w:rsidRPr="0043375D">
        <w:t>(arrow 2)</w:t>
      </w:r>
      <w:r>
        <w:t xml:space="preserve">, shows an exact copy of the COE Review page that </w:t>
      </w:r>
      <w:r w:rsidR="00430485">
        <w:t xml:space="preserve">Ramon’s </w:t>
      </w:r>
      <w:r>
        <w:t>Reviewer</w:t>
      </w:r>
      <w:r w:rsidR="00430485">
        <w:t xml:space="preserve"> (Sandy Cruz)</w:t>
      </w:r>
      <w:r>
        <w:t xml:space="preserve"> used to evaluate </w:t>
      </w:r>
      <w:r w:rsidR="00430485">
        <w:t>his</w:t>
      </w:r>
      <w:r>
        <w:t xml:space="preserve"> eCOE. The second tab is </w:t>
      </w:r>
      <w:r w:rsidR="00101A3D">
        <w:t xml:space="preserve">there </w:t>
      </w:r>
      <w:r>
        <w:t xml:space="preserve">for transparency, but </w:t>
      </w:r>
      <w:r w:rsidR="00430485">
        <w:t>Ramon</w:t>
      </w:r>
      <w:r>
        <w:t xml:space="preserve"> will generally stay on the</w:t>
      </w:r>
      <w:r w:rsidR="003E7216">
        <w:t xml:space="preserve"> </w:t>
      </w:r>
      <w:r w:rsidR="003E7216" w:rsidRPr="006C1690">
        <w:t>Fix</w:t>
      </w:r>
      <w:r w:rsidR="003E7216">
        <w:t xml:space="preserve"> </w:t>
      </w:r>
      <w:r>
        <w:t xml:space="preserve">tab to complete </w:t>
      </w:r>
      <w:r w:rsidR="00430485">
        <w:t>his</w:t>
      </w:r>
      <w:r>
        <w:t xml:space="preserve"> edits.</w:t>
      </w:r>
    </w:p>
    <w:p w14:paraId="1B49DF95" w14:textId="26007BE8" w:rsidR="00571C18" w:rsidRDefault="003E7216" w:rsidP="00B76449">
      <w:r>
        <w:t xml:space="preserve">Before moving on to the editing process, </w:t>
      </w:r>
      <w:r w:rsidR="00461D80">
        <w:t xml:space="preserve">let us review </w:t>
      </w:r>
      <w:r w:rsidR="00571C18">
        <w:t>the</w:t>
      </w:r>
      <w:r w:rsidR="00461D80">
        <w:t xml:space="preserve"> differences you are likely to notice on this page. First, there is a workflow summary </w:t>
      </w:r>
      <w:r>
        <w:t>along the top</w:t>
      </w:r>
      <w:r w:rsidR="00461D80">
        <w:t xml:space="preserve">. </w:t>
      </w:r>
      <w:r>
        <w:t xml:space="preserve">It shows the name of the eCOE creator </w:t>
      </w:r>
      <w:r w:rsidR="00461D80">
        <w:t xml:space="preserve">(Recruiter) </w:t>
      </w:r>
      <w:r>
        <w:t xml:space="preserve">and </w:t>
      </w:r>
      <w:r w:rsidR="00461D80">
        <w:t xml:space="preserve">the </w:t>
      </w:r>
      <w:r>
        <w:t xml:space="preserve">current editor. In this case, because the Recruiter (Ramon Sosa) is fixing his eCOE, the name is the same. Below that, you will also see </w:t>
      </w:r>
      <w:r w:rsidR="00571C18">
        <w:t>this eCOE’s transition history</w:t>
      </w:r>
      <w:r>
        <w:t>. It shows the name, date, and time for the first transition, from Creation to Review state. Next, it shows when Sandy Cruz (Reviewer) sent the eCOE back to Ramon (Review to Fix COE state).</w:t>
      </w:r>
    </w:p>
    <w:p w14:paraId="378434C9" w14:textId="1777303D" w:rsidR="00461D80" w:rsidRDefault="003E7216" w:rsidP="00B76449">
      <w:r>
        <w:t>In addition, within the Fix tab, notice the grey callout icons next to items 1 and 2</w:t>
      </w:r>
      <w:r w:rsidR="006C1690">
        <w:t xml:space="preserve"> (arrows 3 and 4 above)</w:t>
      </w:r>
      <w:r>
        <w:t xml:space="preserve">. </w:t>
      </w:r>
      <w:r w:rsidR="00571C18">
        <w:t>The Fix tab has callout icons next to each item or section. These</w:t>
      </w:r>
      <w:r w:rsidR="00461D80">
        <w:t xml:space="preserve"> icons open an input box for adding notes. When a Reviewer wants you to make a correction or clarification, they will add a note next to the item or section, which will turn the callout icon red. </w:t>
      </w:r>
      <w:r w:rsidR="00571C18">
        <w:t>Here is an example from Section</w:t>
      </w:r>
      <w:r w:rsidR="00457DAF">
        <w:t xml:space="preserve"> 1, item 4</w:t>
      </w:r>
      <w:r w:rsidR="00571C18">
        <w:t>:</w:t>
      </w:r>
    </w:p>
    <w:p w14:paraId="063D4EEB" w14:textId="72461F4C" w:rsidR="00457DAF" w:rsidRDefault="00457DAF" w:rsidP="00B76449">
      <w:r>
        <w:rPr>
          <w:noProof/>
        </w:rPr>
        <w:lastRenderedPageBreak/>
        <w:drawing>
          <wp:inline distT="0" distB="0" distL="0" distR="0" wp14:anchorId="072B8BD7" wp14:editId="4B477906">
            <wp:extent cx="4519145" cy="222096"/>
            <wp:effectExtent l="0" t="0" r="0" b="6985"/>
            <wp:docPr id="2145182916" name="Picture 2" descr="Screenshot of item 4 in an example eCOE, with a red comment icon showing that it contains 2 com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182916" name="Picture 2" descr="Screenshot of item 4 in an example eCOE, with a red comment icon showing that it contains 2 comments."/>
                    <pic:cNvPicPr/>
                  </pic:nvPicPr>
                  <pic:blipFill>
                    <a:blip r:embed="rId66">
                      <a:extLst>
                        <a:ext uri="{28A0092B-C50C-407E-A947-70E740481C1C}">
                          <a14:useLocalDpi xmlns:a14="http://schemas.microsoft.com/office/drawing/2010/main" val="0"/>
                        </a:ext>
                      </a:extLst>
                    </a:blip>
                    <a:stretch>
                      <a:fillRect/>
                    </a:stretch>
                  </pic:blipFill>
                  <pic:spPr>
                    <a:xfrm>
                      <a:off x="0" y="0"/>
                      <a:ext cx="5680401" cy="279167"/>
                    </a:xfrm>
                    <a:prstGeom prst="rect">
                      <a:avLst/>
                    </a:prstGeom>
                  </pic:spPr>
                </pic:pic>
              </a:graphicData>
            </a:graphic>
          </wp:inline>
        </w:drawing>
      </w:r>
    </w:p>
    <w:p w14:paraId="5C95F0C0" w14:textId="7B9E276E" w:rsidR="00571C18" w:rsidRDefault="00AA6364" w:rsidP="00B76449">
      <w:r>
        <w:t xml:space="preserve">A callout icon with content will be red and show a count of the notes within. This example means that there are two notes related to the qualifying work fields. Clicking on the red icon </w:t>
      </w:r>
      <w:r w:rsidR="00521070">
        <w:t xml:space="preserve">(arrow below) </w:t>
      </w:r>
      <w:r>
        <w:t>will allow you to read the Reviewer’s note</w:t>
      </w:r>
      <w:r w:rsidR="00215821">
        <w:t>(s)</w:t>
      </w:r>
      <w:r>
        <w:t xml:space="preserve"> and respond</w:t>
      </w:r>
      <w:r w:rsidR="008C33EF">
        <w:t>, if needed. Here are the notes from the callout shown in the screenshot above</w:t>
      </w:r>
      <w:r w:rsidR="00514F21">
        <w:t>:</w:t>
      </w:r>
    </w:p>
    <w:p w14:paraId="5E3D5F85" w14:textId="2EA4EAB7" w:rsidR="00215821" w:rsidRDefault="00C47F27" w:rsidP="00B76449">
      <w:r>
        <w:rPr>
          <w:noProof/>
        </w:rPr>
        <w:drawing>
          <wp:inline distT="0" distB="0" distL="0" distR="0" wp14:anchorId="07CD3C56" wp14:editId="149C7BCC">
            <wp:extent cx="5943597" cy="2201521"/>
            <wp:effectExtent l="0" t="0" r="635" b="8890"/>
            <wp:docPr id="1933799113" name="Picture 5" descr="Screenshot of the pop-up window produced after clicking a comments icon with content. This  pop-up allows the user to read the 2 comments and see the authors(s) and the comment's date/time sta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799113" name="Picture 5" descr="Screenshot of the pop-up window produced after clicking a comments icon with content. This  pop-up allows the user to read the 2 comments and see the authors(s) and the comment's date/time stamps."/>
                    <pic:cNvPicPr/>
                  </pic:nvPicPr>
                  <pic:blipFill>
                    <a:blip r:embed="rId67">
                      <a:extLst>
                        <a:ext uri="{28A0092B-C50C-407E-A947-70E740481C1C}">
                          <a14:useLocalDpi xmlns:a14="http://schemas.microsoft.com/office/drawing/2010/main" val="0"/>
                        </a:ext>
                      </a:extLst>
                    </a:blip>
                    <a:stretch>
                      <a:fillRect/>
                    </a:stretch>
                  </pic:blipFill>
                  <pic:spPr>
                    <a:xfrm>
                      <a:off x="0" y="0"/>
                      <a:ext cx="5943597" cy="2201521"/>
                    </a:xfrm>
                    <a:prstGeom prst="rect">
                      <a:avLst/>
                    </a:prstGeom>
                  </pic:spPr>
                </pic:pic>
              </a:graphicData>
            </a:graphic>
          </wp:inline>
        </w:drawing>
      </w:r>
    </w:p>
    <w:p w14:paraId="134F91A3" w14:textId="7BAB5407" w:rsidR="00AA6364" w:rsidRDefault="00C47F27" w:rsidP="00B76449">
      <w:r>
        <w:t>These specific comments are for illustration purposes, but they should convey that concise notes are preferred. Furthermore, a requested edit may not always require a respon</w:t>
      </w:r>
      <w:r w:rsidR="00F31BD1">
        <w:t>se</w:t>
      </w:r>
      <w:r>
        <w:t xml:space="preserve">; it might be enough to simply fix the issue and send </w:t>
      </w:r>
      <w:r w:rsidR="00430485">
        <w:t>the eCOE</w:t>
      </w:r>
      <w:r>
        <w:t xml:space="preserve"> back for approval.</w:t>
      </w:r>
    </w:p>
    <w:p w14:paraId="05D2C656" w14:textId="7D1598B6" w:rsidR="003E7216" w:rsidRDefault="00C47F27" w:rsidP="00B76449">
      <w:r>
        <w:t>In general, m</w:t>
      </w:r>
      <w:r w:rsidR="003E7216">
        <w:t xml:space="preserve">aking </w:t>
      </w:r>
      <w:r w:rsidR="00461D80">
        <w:t xml:space="preserve">any requested edits </w:t>
      </w:r>
      <w:r w:rsidR="003E7216">
        <w:t xml:space="preserve">is straightforward because the fields in the Fix tab are the same as your original eCOE. </w:t>
      </w:r>
      <w:r>
        <w:t>However, since COEs are legal documents, making any substantive change</w:t>
      </w:r>
      <w:r w:rsidR="00F31BD1">
        <w:t>(s)</w:t>
      </w:r>
      <w:r>
        <w:t xml:space="preserve"> in eligibility-related information will require new signatures from the parent/guardian or self-qualifier. The Fix tab therefore includes</w:t>
      </w:r>
      <w:r w:rsidR="00D64A82">
        <w:t xml:space="preserve"> </w:t>
      </w:r>
      <w:r w:rsidR="00521070">
        <w:t xml:space="preserve">reminders/warnings that </w:t>
      </w:r>
      <w:r w:rsidR="00D64A82">
        <w:t>editing certain fields, known as protected fields, will require new signatures.</w:t>
      </w:r>
    </w:p>
    <w:p w14:paraId="3B39F833" w14:textId="77777777" w:rsidR="008257CE" w:rsidRDefault="008257CE" w:rsidP="00927676">
      <w:pPr>
        <w:pStyle w:val="Heading2"/>
      </w:pPr>
      <w:bookmarkStart w:id="32" w:name="_Protected_fields"/>
      <w:bookmarkEnd w:id="32"/>
      <w:r>
        <w:t>Protected fields</w:t>
      </w:r>
    </w:p>
    <w:p w14:paraId="09B0C3A8" w14:textId="7D5B90FB" w:rsidR="00C63103" w:rsidRDefault="00C63103" w:rsidP="008257CE">
      <w:r w:rsidRPr="00C63103">
        <w:t>The images below</w:t>
      </w:r>
      <w:r w:rsidR="00344FF7">
        <w:t xml:space="preserve"> are highlighted to </w:t>
      </w:r>
      <w:r>
        <w:t>show</w:t>
      </w:r>
      <w:r w:rsidRPr="00C63103">
        <w:t xml:space="preserve"> which </w:t>
      </w:r>
      <w:r w:rsidR="00344FF7">
        <w:t>e</w:t>
      </w:r>
      <w:r w:rsidRPr="00C63103">
        <w:t xml:space="preserve">COE fields are protected in the </w:t>
      </w:r>
      <w:r>
        <w:t>Fix tab</w:t>
      </w:r>
      <w:r w:rsidRPr="00C63103">
        <w:t xml:space="preserve">. The areas </w:t>
      </w:r>
      <w:r w:rsidR="008D255B" w:rsidRPr="00C63103">
        <w:t>highlighted in</w:t>
      </w:r>
      <w:r w:rsidRPr="00C63103">
        <w:t xml:space="preserve"> yellow are protected fields which </w:t>
      </w:r>
      <w:r w:rsidR="00344FF7" w:rsidRPr="00344FF7">
        <w:rPr>
          <w:rStyle w:val="Strong"/>
        </w:rPr>
        <w:t>cannot</w:t>
      </w:r>
      <w:r w:rsidRPr="00C63103">
        <w:t xml:space="preserve"> be edited, otherwise </w:t>
      </w:r>
      <w:r w:rsidR="008D255B">
        <w:t xml:space="preserve">the </w:t>
      </w:r>
      <w:r w:rsidR="00344FF7">
        <w:t xml:space="preserve">application erases the </w:t>
      </w:r>
      <w:r w:rsidR="008D255B">
        <w:t xml:space="preserve">signature </w:t>
      </w:r>
      <w:r w:rsidR="00344FF7">
        <w:t>areas,</w:t>
      </w:r>
      <w:r w:rsidR="008D255B">
        <w:t xml:space="preserve"> and you will need to get new signatures from the Interviewee. T</w:t>
      </w:r>
      <w:r w:rsidRPr="00C63103">
        <w:t xml:space="preserve">he areas highlighted </w:t>
      </w:r>
      <w:r w:rsidR="008D255B">
        <w:t xml:space="preserve">in </w:t>
      </w:r>
      <w:r w:rsidRPr="00C63103">
        <w:t>blue</w:t>
      </w:r>
      <w:r w:rsidR="008D255B">
        <w:t xml:space="preserve"> are also protected, but more flexible. Blue fields allow you to change existing content without affecting signatures, </w:t>
      </w:r>
      <w:r w:rsidRPr="00C63103">
        <w:t xml:space="preserve">but adding </w:t>
      </w:r>
      <w:r w:rsidR="008D255B">
        <w:t>new content in a previously blank field or fully d</w:t>
      </w:r>
      <w:r w:rsidRPr="00C63103">
        <w:t xml:space="preserve">eleting </w:t>
      </w:r>
      <w:r w:rsidR="008D255B">
        <w:t xml:space="preserve">existing </w:t>
      </w:r>
      <w:r w:rsidRPr="00C63103">
        <w:t>content will erase signatures</w:t>
      </w:r>
      <w:r w:rsidR="008D255B">
        <w:t>.</w:t>
      </w:r>
    </w:p>
    <w:p w14:paraId="00966C38" w14:textId="170B7D8A" w:rsidR="00C63103" w:rsidRDefault="00344FF7" w:rsidP="008257CE">
      <w:r>
        <w:rPr>
          <w:noProof/>
        </w:rPr>
        <w:lastRenderedPageBreak/>
        <w:drawing>
          <wp:inline distT="0" distB="0" distL="0" distR="0" wp14:anchorId="2EDBD3E7" wp14:editId="09939B4F">
            <wp:extent cx="5713679" cy="3969017"/>
            <wp:effectExtent l="0" t="0" r="1905" b="0"/>
            <wp:docPr id="873698040" name="Picture 8" descr="Image of the Side 1 of the COE, with shading in the fields which cannot be edited without losing signatures (yellow) and the fields that can be edited to a limited extent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98040" name="Picture 8" descr="Image of the Side 1 of the COE, with shading in the fields which cannot be edited without losing signatures (yellow) and the fields that can be edited to a limited extent (blu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34070" cy="3983182"/>
                    </a:xfrm>
                    <a:prstGeom prst="rect">
                      <a:avLst/>
                    </a:prstGeom>
                  </pic:spPr>
                </pic:pic>
              </a:graphicData>
            </a:graphic>
          </wp:inline>
        </w:drawing>
      </w:r>
    </w:p>
    <w:p w14:paraId="57951AE5" w14:textId="6FBA4ABA" w:rsidR="00344FF7" w:rsidRDefault="00344FF7" w:rsidP="00B76449">
      <w:r>
        <w:rPr>
          <w:noProof/>
        </w:rPr>
        <w:drawing>
          <wp:inline distT="0" distB="0" distL="0" distR="0" wp14:anchorId="58D1B6FB" wp14:editId="5668B278">
            <wp:extent cx="5713095" cy="4052879"/>
            <wp:effectExtent l="0" t="0" r="1905" b="5080"/>
            <wp:docPr id="693030172" name="Picture 9" descr="Image of the Side 2 of the COE, with shading in the fields which cannot be edited without losing signatures (yellow) and the fields that can be edited to a limited extent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30172" name="Picture 9" descr="Image of the Side 2 of the COE, with shading in the fields which cannot be edited without losing signatures (yellow) and the fields that can be edited to a limited extent (blu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25533" cy="4061703"/>
                    </a:xfrm>
                    <a:prstGeom prst="rect">
                      <a:avLst/>
                    </a:prstGeom>
                  </pic:spPr>
                </pic:pic>
              </a:graphicData>
            </a:graphic>
          </wp:inline>
        </w:drawing>
      </w:r>
    </w:p>
    <w:p w14:paraId="144DC839" w14:textId="56D79144" w:rsidR="00D65EC8" w:rsidRDefault="00C63103" w:rsidP="00B76449">
      <w:r>
        <w:lastRenderedPageBreak/>
        <w:t xml:space="preserve">Again, keep in mind that changing the highlighted areas could erase </w:t>
      </w:r>
      <w:r w:rsidRPr="00C63103">
        <w:t>signatures</w:t>
      </w:r>
      <w:r w:rsidR="00344FF7">
        <w:t xml:space="preserve"> in Sections VII-IX</w:t>
      </w:r>
      <w:r w:rsidRPr="00C63103">
        <w:t xml:space="preserve">, and both the </w:t>
      </w:r>
      <w:r>
        <w:t>I</w:t>
      </w:r>
      <w:r w:rsidRPr="00C63103">
        <w:t xml:space="preserve">nterviewee and the </w:t>
      </w:r>
      <w:r>
        <w:t>R</w:t>
      </w:r>
      <w:r w:rsidRPr="00C63103">
        <w:t>ecruiter w</w:t>
      </w:r>
      <w:r w:rsidR="004D73DC">
        <w:t>ould</w:t>
      </w:r>
      <w:r w:rsidRPr="00C63103">
        <w:t xml:space="preserve"> need to re-sign.</w:t>
      </w:r>
      <w:r w:rsidR="008D255B">
        <w:t xml:space="preserve"> The application will show the following warning </w:t>
      </w:r>
      <w:r w:rsidR="001472A4">
        <w:t>before erasing signatures.</w:t>
      </w:r>
    </w:p>
    <w:p w14:paraId="347EB39A" w14:textId="3590454A" w:rsidR="001472A4" w:rsidRDefault="00B26A9A" w:rsidP="00B76449">
      <w:r>
        <w:rPr>
          <w:noProof/>
        </w:rPr>
        <w:drawing>
          <wp:inline distT="0" distB="0" distL="0" distR="0" wp14:anchorId="7ABF0AEF" wp14:editId="21F24A96">
            <wp:extent cx="2219931" cy="1479954"/>
            <wp:effectExtent l="0" t="0" r="0" b="6350"/>
            <wp:docPr id="726381762" name="Picture 10" descr="Screenshot of the warning message produced when the Recruiter edited a field and, as a result, the signatures will be erased (meaning new signatures will need to be col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81762" name="Picture 10" descr="Screenshot of the warning message produced when the Recruiter edited a field and, as a result, the signatures will be erased (meaning new signatures will need to be collected)."/>
                    <pic:cNvPicPr/>
                  </pic:nvPicPr>
                  <pic:blipFill>
                    <a:blip r:embed="rId70">
                      <a:extLst>
                        <a:ext uri="{28A0092B-C50C-407E-A947-70E740481C1C}">
                          <a14:useLocalDpi xmlns:a14="http://schemas.microsoft.com/office/drawing/2010/main" val="0"/>
                        </a:ext>
                      </a:extLst>
                    </a:blip>
                    <a:stretch>
                      <a:fillRect/>
                    </a:stretch>
                  </pic:blipFill>
                  <pic:spPr>
                    <a:xfrm>
                      <a:off x="0" y="0"/>
                      <a:ext cx="2243225" cy="1495484"/>
                    </a:xfrm>
                    <a:prstGeom prst="rect">
                      <a:avLst/>
                    </a:prstGeom>
                  </pic:spPr>
                </pic:pic>
              </a:graphicData>
            </a:graphic>
          </wp:inline>
        </w:drawing>
      </w:r>
    </w:p>
    <w:p w14:paraId="1CE9139C" w14:textId="3CD5EE49" w:rsidR="0089307C" w:rsidRDefault="001472A4" w:rsidP="00B76449">
      <w:r>
        <w:t>Canceling will restore the original value</w:t>
      </w:r>
      <w:r w:rsidR="00064985">
        <w:t>(</w:t>
      </w:r>
      <w:r>
        <w:t>s</w:t>
      </w:r>
      <w:r w:rsidR="00064985">
        <w:t>)</w:t>
      </w:r>
      <w:r>
        <w:t xml:space="preserve">. Clicking </w:t>
      </w:r>
      <w:r w:rsidR="0089307C" w:rsidRPr="004163BD">
        <w:rPr>
          <w:b/>
          <w:bCs/>
        </w:rPr>
        <w:t>Edit</w:t>
      </w:r>
      <w:r w:rsidR="0089307C">
        <w:t xml:space="preserve"> will save your changes and erase all signatures. When this happens, you w</w:t>
      </w:r>
      <w:r w:rsidR="00430485">
        <w:t>ill</w:t>
      </w:r>
      <w:r w:rsidR="0089307C">
        <w:t xml:space="preserve"> need to meet with the Interviewee again to share the new content and obtain new signatures, including your own signature as the Recruiter.</w:t>
      </w:r>
    </w:p>
    <w:p w14:paraId="1774DE94" w14:textId="76233F28" w:rsidR="00825D38" w:rsidRDefault="00825D38" w:rsidP="008432BF">
      <w:r>
        <w:t xml:space="preserve">To recap, </w:t>
      </w:r>
      <w:r w:rsidR="0089307C">
        <w:t xml:space="preserve">there will be situations when a minor clarification </w:t>
      </w:r>
      <w:r>
        <w:t>is enough and others where significant changes are needed, including new signatures, depending on your Reviewer’s requests. The protection features embedded in the eCOE are meant to allow flexibility while protecting the integrity of the eligibility-related data.</w:t>
      </w:r>
    </w:p>
    <w:p w14:paraId="068A98C2" w14:textId="413ADD2A" w:rsidR="008432BF" w:rsidRDefault="00825D38" w:rsidP="008432BF">
      <w:r>
        <w:t xml:space="preserve">Returning to the example above, Ramon (Recruiter) would make </w:t>
      </w:r>
      <w:r w:rsidR="00AA23DB">
        <w:t>the requested edits</w:t>
      </w:r>
      <w:r>
        <w:t>, such as adding a new Special Condition 3 (SC3) comment</w:t>
      </w:r>
      <w:r w:rsidR="000F1C9E">
        <w:t>. Since this is not a highlighted field, th</w:t>
      </w:r>
      <w:r w:rsidR="00AA23DB">
        <w:t xml:space="preserve">e change </w:t>
      </w:r>
      <w:r w:rsidR="000F1C9E">
        <w:t>would not require new signatures. Ramon would</w:t>
      </w:r>
      <w:r w:rsidR="00AA23DB">
        <w:t xml:space="preserve"> simply double check </w:t>
      </w:r>
      <w:r w:rsidR="000F1C9E">
        <w:t>the eCOE and</w:t>
      </w:r>
      <w:r w:rsidR="00AA23DB">
        <w:t xml:space="preserve"> </w:t>
      </w:r>
      <w:r w:rsidR="00B76449">
        <w:t>send it</w:t>
      </w:r>
      <w:r w:rsidR="00AA23DB">
        <w:t xml:space="preserve"> back to the Reviewer (Sandy) </w:t>
      </w:r>
      <w:r w:rsidR="00B76449">
        <w:t xml:space="preserve">by using the </w:t>
      </w:r>
      <w:r w:rsidR="00B76449" w:rsidRPr="004163BD">
        <w:rPr>
          <w:b/>
          <w:bCs/>
        </w:rPr>
        <w:t>Next Step</w:t>
      </w:r>
      <w:r w:rsidR="00B76449">
        <w:t xml:space="preserve"> drop-down menu</w:t>
      </w:r>
      <w:r w:rsidR="00101A3D">
        <w:t>, as shown in previous sections</w:t>
      </w:r>
      <w:r w:rsidR="00B76449">
        <w:t>.</w:t>
      </w:r>
    </w:p>
    <w:p w14:paraId="3576B04D" w14:textId="77777777" w:rsidR="006B454C" w:rsidRPr="00822877" w:rsidRDefault="006B454C" w:rsidP="005509F6">
      <w:pPr>
        <w:pStyle w:val="Heading1"/>
      </w:pPr>
      <w:bookmarkStart w:id="33" w:name="_Using_the_Copy"/>
      <w:bookmarkEnd w:id="33"/>
      <w:r w:rsidRPr="00822877">
        <w:t>Using the Copy COE features</w:t>
      </w:r>
    </w:p>
    <w:p w14:paraId="54984CAA" w14:textId="0A436303" w:rsidR="00DC2064" w:rsidRDefault="00AA23DB" w:rsidP="006B454C">
      <w:r>
        <w:t xml:space="preserve">The eCOE </w:t>
      </w:r>
      <w:r w:rsidR="00B20017">
        <w:t xml:space="preserve">also </w:t>
      </w:r>
      <w:r>
        <w:t xml:space="preserve">includes </w:t>
      </w:r>
      <w:r w:rsidR="00B20017">
        <w:t xml:space="preserve">time-saving </w:t>
      </w:r>
      <w:r>
        <w:t>copy feature</w:t>
      </w:r>
      <w:r w:rsidR="00B20017">
        <w:t>s for two relatively common situations. Suppose you are interviewing a parent/guardian and, while adding the children, you discover that one child in the parent/guardian’s care moved later than</w:t>
      </w:r>
      <w:r w:rsidR="00734F81">
        <w:t xml:space="preserve"> (or before)</w:t>
      </w:r>
      <w:r w:rsidR="00B20017">
        <w:t xml:space="preserve"> the rest of the children. Since their eligibility information is different, the child will need to be on a different </w:t>
      </w:r>
      <w:r w:rsidR="00463330">
        <w:t>e</w:t>
      </w:r>
      <w:r w:rsidR="00B20017">
        <w:t xml:space="preserve">COE. Or suppose that another child in the parent/guardian’s care is actually their nephew, so this child’s legal parent/guardians are different. Both situations would </w:t>
      </w:r>
      <w:r w:rsidR="00463330">
        <w:t xml:space="preserve">require </w:t>
      </w:r>
      <w:r w:rsidR="00B20017">
        <w:t xml:space="preserve">separate </w:t>
      </w:r>
      <w:r w:rsidR="00463330">
        <w:t>e</w:t>
      </w:r>
      <w:r w:rsidR="00B20017">
        <w:t>COEs for the children with differences.</w:t>
      </w:r>
    </w:p>
    <w:p w14:paraId="25563C36" w14:textId="2026D883" w:rsidR="006B454C" w:rsidRPr="008432BF" w:rsidRDefault="00DC2064" w:rsidP="006B454C">
      <w:r>
        <w:t xml:space="preserve">To begin with, you would create the primary eCOE for the children with the same information. This eCOE falls under the default tab heading, </w:t>
      </w:r>
      <w:r w:rsidRPr="004163BD">
        <w:rPr>
          <w:b/>
          <w:bCs/>
        </w:rPr>
        <w:t>Child(ren) Under 22</w:t>
      </w:r>
      <w:r>
        <w:t>, as shown here:</w:t>
      </w:r>
    </w:p>
    <w:p w14:paraId="21CAC588" w14:textId="77777777" w:rsidR="00C4726C" w:rsidRDefault="00C4726C" w:rsidP="006B454C">
      <w:r>
        <w:rPr>
          <w:noProof/>
        </w:rPr>
        <w:drawing>
          <wp:inline distT="0" distB="0" distL="0" distR="0" wp14:anchorId="48BA184F" wp14:editId="7CE41E3B">
            <wp:extent cx="5941796" cy="780415"/>
            <wp:effectExtent l="0" t="0" r="1905" b="635"/>
            <wp:docPr id="2134244715" name="Picture 5" descr="Screenshot showing the top of the eCOE form, with the default tab for &quot;Child(ren) Under 22.&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244715" name="Picture 5" descr="Screenshot showing the top of the eCOE form, with the default tab for &quot;Child(ren) Under 22.&quot;"/>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1796" cy="780415"/>
                    </a:xfrm>
                    <a:prstGeom prst="rect">
                      <a:avLst/>
                    </a:prstGeom>
                  </pic:spPr>
                </pic:pic>
              </a:graphicData>
            </a:graphic>
          </wp:inline>
        </w:drawing>
      </w:r>
    </w:p>
    <w:p w14:paraId="4B37BE67" w14:textId="301174A2" w:rsidR="00C63617" w:rsidRDefault="00DC2064" w:rsidP="006B454C">
      <w:r>
        <w:t xml:space="preserve">You would complete the required fields </w:t>
      </w:r>
      <w:r w:rsidR="00646A45">
        <w:t xml:space="preserve">and click </w:t>
      </w:r>
      <w:r w:rsidR="00646A45" w:rsidRPr="0006036C">
        <w:rPr>
          <w:b/>
          <w:bCs/>
        </w:rPr>
        <w:t>Save/Check Form</w:t>
      </w:r>
      <w:r w:rsidR="00646A45">
        <w:t xml:space="preserve"> to confirm nothing critical is missing. On the right margin, shown below, you would click on the green button labeled </w:t>
      </w:r>
      <w:r w:rsidR="00646A45" w:rsidRPr="0006036C">
        <w:rPr>
          <w:b/>
          <w:bCs/>
        </w:rPr>
        <w:t>Copy COE</w:t>
      </w:r>
      <w:r w:rsidR="00646A45">
        <w:t xml:space="preserve"> to bring up two copy options</w:t>
      </w:r>
      <w:r w:rsidR="00C63617">
        <w:t>.</w:t>
      </w:r>
    </w:p>
    <w:p w14:paraId="7850ACF8" w14:textId="2E95FDD6" w:rsidR="006B454C" w:rsidRDefault="00006676" w:rsidP="006B454C">
      <w:r>
        <w:rPr>
          <w:noProof/>
        </w:rPr>
        <w:lastRenderedPageBreak/>
        <w:drawing>
          <wp:inline distT="0" distB="0" distL="0" distR="0" wp14:anchorId="1FC33372" wp14:editId="16D1400A">
            <wp:extent cx="5941812" cy="1263015"/>
            <wp:effectExtent l="0" t="0" r="1905" b="0"/>
            <wp:docPr id="353996835" name="Picture 2" descr="Screenshot showing the lower part of the eCOE form, with an arrow clicking on the first Copy COE option (Copy for To Join/Precede M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96835" name="Picture 2" descr="Screenshot showing the lower part of the eCOE form, with an arrow clicking on the first Copy COE option (Copy for To Join/Precede Move)."/>
                    <pic:cNvPicPr/>
                  </pic:nvPicPr>
                  <pic:blipFill>
                    <a:blip r:embed="rId72">
                      <a:extLst>
                        <a:ext uri="{28A0092B-C50C-407E-A947-70E740481C1C}">
                          <a14:useLocalDpi xmlns:a14="http://schemas.microsoft.com/office/drawing/2010/main" val="0"/>
                        </a:ext>
                      </a:extLst>
                    </a:blip>
                    <a:stretch>
                      <a:fillRect/>
                    </a:stretch>
                  </pic:blipFill>
                  <pic:spPr>
                    <a:xfrm>
                      <a:off x="0" y="0"/>
                      <a:ext cx="5941812" cy="1263015"/>
                    </a:xfrm>
                    <a:prstGeom prst="rect">
                      <a:avLst/>
                    </a:prstGeom>
                  </pic:spPr>
                </pic:pic>
              </a:graphicData>
            </a:graphic>
          </wp:inline>
        </w:drawing>
      </w:r>
    </w:p>
    <w:p w14:paraId="4A089FA1" w14:textId="66836D0E" w:rsidR="006B454C" w:rsidRDefault="00C63617" w:rsidP="006B454C">
      <w:r>
        <w:t xml:space="preserve">For the first hypothetical situation where one child joined the family later, you would click on the button labeled </w:t>
      </w:r>
      <w:r w:rsidRPr="0006036C">
        <w:rPr>
          <w:b/>
          <w:bCs/>
        </w:rPr>
        <w:t>Copy for To Join/Precede Move</w:t>
      </w:r>
      <w:r w:rsidR="0050196D">
        <w:rPr>
          <w:b/>
          <w:bCs/>
        </w:rPr>
        <w:t xml:space="preserve"> </w:t>
      </w:r>
      <w:r w:rsidR="0050196D" w:rsidRPr="0050196D">
        <w:t>(arrow above)</w:t>
      </w:r>
      <w:r w:rsidR="006E69BE">
        <w:t>. The application copies the primary eCOE and provides a confirmation message, as follows:</w:t>
      </w:r>
    </w:p>
    <w:p w14:paraId="19643CA1" w14:textId="6D9B7A86" w:rsidR="006B454C" w:rsidRDefault="00C4726C" w:rsidP="008432BF">
      <w:r>
        <w:rPr>
          <w:noProof/>
        </w:rPr>
        <w:drawing>
          <wp:inline distT="0" distB="0" distL="0" distR="0" wp14:anchorId="00B8482A" wp14:editId="1862B523">
            <wp:extent cx="2226478" cy="1399769"/>
            <wp:effectExtent l="0" t="0" r="2540" b="0"/>
            <wp:docPr id="566870309" name="Picture 4" descr="Screenshot of the success message produced when an eCOE has been cop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70309" name="Picture 4" descr="Screenshot of the success message produced when an eCOE has been copied."/>
                    <pic:cNvPicPr/>
                  </pic:nvPicPr>
                  <pic:blipFill>
                    <a:blip r:embed="rId73">
                      <a:extLst>
                        <a:ext uri="{28A0092B-C50C-407E-A947-70E740481C1C}">
                          <a14:useLocalDpi xmlns:a14="http://schemas.microsoft.com/office/drawing/2010/main" val="0"/>
                        </a:ext>
                      </a:extLst>
                    </a:blip>
                    <a:stretch>
                      <a:fillRect/>
                    </a:stretch>
                  </pic:blipFill>
                  <pic:spPr>
                    <a:xfrm>
                      <a:off x="0" y="0"/>
                      <a:ext cx="2247433" cy="1412943"/>
                    </a:xfrm>
                    <a:prstGeom prst="rect">
                      <a:avLst/>
                    </a:prstGeom>
                  </pic:spPr>
                </pic:pic>
              </a:graphicData>
            </a:graphic>
          </wp:inline>
        </w:drawing>
      </w:r>
    </w:p>
    <w:p w14:paraId="7778A50E" w14:textId="2E9ACC8D" w:rsidR="00C4726C" w:rsidRDefault="006E69BE" w:rsidP="00C4726C">
      <w:r>
        <w:t xml:space="preserve">Depending on your browser, you could be prompted to reload the page. Next, the copy would appear as a new tab, labeled </w:t>
      </w:r>
      <w:r w:rsidRPr="0006036C">
        <w:rPr>
          <w:b/>
          <w:bCs/>
        </w:rPr>
        <w:t>Child(ren) Under 22 – To Join Move</w:t>
      </w:r>
      <w:r w:rsidR="000410D5">
        <w:rPr>
          <w:b/>
          <w:bCs/>
        </w:rPr>
        <w:t xml:space="preserve"> </w:t>
      </w:r>
      <w:r w:rsidR="000410D5" w:rsidRPr="000410D5">
        <w:t>(arrow 1 below)</w:t>
      </w:r>
      <w:r w:rsidRPr="000410D5">
        <w:t>:</w:t>
      </w:r>
    </w:p>
    <w:p w14:paraId="06F5C0DF" w14:textId="43934949" w:rsidR="00C4726C" w:rsidRDefault="00572849" w:rsidP="008432BF">
      <w:r>
        <w:rPr>
          <w:noProof/>
        </w:rPr>
        <w:drawing>
          <wp:inline distT="0" distB="0" distL="0" distR="0" wp14:anchorId="046F3CC8" wp14:editId="56470052">
            <wp:extent cx="5943600" cy="2383113"/>
            <wp:effectExtent l="0" t="0" r="0" b="0"/>
            <wp:docPr id="2050958734" name="Picture 9" descr="Screenshot of the new tab for the  &quot;To Join Move.&quot; Arrow 1 is pointing to the tab and Arrows 2-3 are pointing to fields that were cleared and need to be entered again with the correct information for the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958734" name="Picture 9" descr="Screenshot of the new tab for the  &quot;To Join Move.&quot; Arrow 1 is pointing to the tab and Arrows 2-3 are pointing to fields that were cleared and need to be entered again with the correct information for the copy."/>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943600" cy="2383113"/>
                    </a:xfrm>
                    <a:prstGeom prst="rect">
                      <a:avLst/>
                    </a:prstGeom>
                  </pic:spPr>
                </pic:pic>
              </a:graphicData>
            </a:graphic>
          </wp:inline>
        </w:drawing>
      </w:r>
    </w:p>
    <w:p w14:paraId="6DC0C97C" w14:textId="3826E7D5" w:rsidR="006E69BE" w:rsidRDefault="006E69BE" w:rsidP="00C4726C">
      <w:r>
        <w:t>Since the copy is for a “to join or precede” use case, certain fields will remain blank, such as:</w:t>
      </w:r>
    </w:p>
    <w:p w14:paraId="0183049B" w14:textId="26687A2C" w:rsidR="006E69BE" w:rsidRDefault="006E69BE" w:rsidP="00463330">
      <w:pPr>
        <w:pStyle w:val="ListParagraph"/>
        <w:numPr>
          <w:ilvl w:val="0"/>
          <w:numId w:val="32"/>
        </w:numPr>
      </w:pPr>
      <w:r>
        <w:t>2a (</w:t>
      </w:r>
      <w:r w:rsidR="00463330">
        <w:t>children’s move relative to the worker)</w:t>
      </w:r>
      <w:r w:rsidR="000410D5">
        <w:t xml:space="preserve"> (arrow 2 above)</w:t>
      </w:r>
    </w:p>
    <w:p w14:paraId="33489E27" w14:textId="1123AA6D" w:rsidR="006E69BE" w:rsidRDefault="006E69BE" w:rsidP="00463330">
      <w:pPr>
        <w:pStyle w:val="ListParagraph"/>
        <w:numPr>
          <w:ilvl w:val="0"/>
          <w:numId w:val="32"/>
        </w:numPr>
      </w:pPr>
      <w:r>
        <w:t>6 (QAD)</w:t>
      </w:r>
      <w:r w:rsidR="000410D5">
        <w:t xml:space="preserve"> (arrow 3)</w:t>
      </w:r>
    </w:p>
    <w:p w14:paraId="663D5462" w14:textId="21487EF3" w:rsidR="006E69BE" w:rsidRDefault="006E69BE" w:rsidP="00463330">
      <w:pPr>
        <w:pStyle w:val="ListParagraph"/>
        <w:numPr>
          <w:ilvl w:val="0"/>
          <w:numId w:val="32"/>
        </w:numPr>
      </w:pPr>
      <w:r>
        <w:t>Sections IV-VI</w:t>
      </w:r>
      <w:r w:rsidR="00463330">
        <w:t xml:space="preserve"> (child and school data</w:t>
      </w:r>
      <w:r>
        <w:t>)</w:t>
      </w:r>
    </w:p>
    <w:p w14:paraId="7DE6AC53" w14:textId="6903C742" w:rsidR="00594090" w:rsidRDefault="00594090" w:rsidP="00463330">
      <w:pPr>
        <w:pStyle w:val="ListParagraph"/>
        <w:numPr>
          <w:ilvl w:val="0"/>
          <w:numId w:val="32"/>
        </w:numPr>
      </w:pPr>
      <w:r>
        <w:t>Sections VII-IX (signature areas)</w:t>
      </w:r>
    </w:p>
    <w:p w14:paraId="028A090D" w14:textId="563A19E5" w:rsidR="00463330" w:rsidRDefault="006E69BE" w:rsidP="00C4726C">
      <w:r>
        <w:t xml:space="preserve">You would add the missing information and continue to </w:t>
      </w:r>
      <w:r w:rsidR="00463330">
        <w:t>process the copied eCOE in the same way as any other independent eCOE.</w:t>
      </w:r>
    </w:p>
    <w:p w14:paraId="76930D32" w14:textId="1EB87932" w:rsidR="00C4726C" w:rsidRDefault="00463330" w:rsidP="00C4726C">
      <w:r>
        <w:lastRenderedPageBreak/>
        <w:t xml:space="preserve">Similarly, for the second hypothetical situation where </w:t>
      </w:r>
      <w:r w:rsidR="00CE0E84">
        <w:t>one child has different legal parent</w:t>
      </w:r>
      <w:r w:rsidR="00F9519E">
        <w:t>/guardian</w:t>
      </w:r>
      <w:r w:rsidR="00CE0E84">
        <w:t xml:space="preserve">s, you would click on the button labeled </w:t>
      </w:r>
      <w:r w:rsidR="00CE0E84" w:rsidRPr="000410D5">
        <w:rPr>
          <w:b/>
          <w:bCs/>
        </w:rPr>
        <w:t>Copy for Different Legal Parent</w:t>
      </w:r>
      <w:r w:rsidR="00CE0E84">
        <w:t>. The application copies the primary eCOE and loads a new tab</w:t>
      </w:r>
      <w:r w:rsidR="000410D5">
        <w:t xml:space="preserve"> (arrow 1 below)</w:t>
      </w:r>
      <w:r w:rsidR="00CE0E84">
        <w:t>, as follows:</w:t>
      </w:r>
    </w:p>
    <w:p w14:paraId="275EB002" w14:textId="59D1E7D2" w:rsidR="00C4726C" w:rsidRDefault="00D032CC" w:rsidP="008432BF">
      <w:r>
        <w:rPr>
          <w:noProof/>
        </w:rPr>
        <w:drawing>
          <wp:inline distT="0" distB="0" distL="0" distR="0" wp14:anchorId="64B75A33" wp14:editId="2A09D542">
            <wp:extent cx="5943599" cy="3968310"/>
            <wp:effectExtent l="0" t="0" r="635" b="0"/>
            <wp:docPr id="944639445" name="Picture 11" descr="Screenshot of the new tab for the  copy with different legal parents. Arrow 1 is pointing to the tab and Arrows 2-4 are pointing to fields that were cleared and need to be entered again with the correct information for the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639445" name="Picture 11" descr="Screenshot of the new tab for the  copy with different legal parents. Arrow 1 is pointing to the tab and Arrows 2-4 are pointing to fields that were cleared and need to be entered again with the correct information for the copy."/>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943599" cy="3968310"/>
                    </a:xfrm>
                    <a:prstGeom prst="rect">
                      <a:avLst/>
                    </a:prstGeom>
                  </pic:spPr>
                </pic:pic>
              </a:graphicData>
            </a:graphic>
          </wp:inline>
        </w:drawing>
      </w:r>
    </w:p>
    <w:p w14:paraId="1BF5F388" w14:textId="77777777" w:rsidR="00A5132A" w:rsidRDefault="00A5132A" w:rsidP="00C4726C">
      <w:r>
        <w:t>The copy for this use case will also have a few blank fields, such as:</w:t>
      </w:r>
    </w:p>
    <w:p w14:paraId="36E1256D" w14:textId="3A2FD663" w:rsidR="00A5132A" w:rsidRDefault="00A5132A" w:rsidP="00A5132A">
      <w:pPr>
        <w:pStyle w:val="ListParagraph"/>
        <w:numPr>
          <w:ilvl w:val="0"/>
          <w:numId w:val="33"/>
        </w:numPr>
      </w:pPr>
      <w:r>
        <w:t>2b (worker’s relationship to the children)</w:t>
      </w:r>
      <w:r w:rsidR="00506ADC">
        <w:t xml:space="preserve"> (arrow 2 above)</w:t>
      </w:r>
    </w:p>
    <w:p w14:paraId="16A9CE01" w14:textId="48949ED9" w:rsidR="00A5132A" w:rsidRDefault="00A5132A" w:rsidP="00A5132A">
      <w:pPr>
        <w:pStyle w:val="ListParagraph"/>
        <w:numPr>
          <w:ilvl w:val="0"/>
          <w:numId w:val="33"/>
        </w:numPr>
      </w:pPr>
      <w:r>
        <w:t>Section III (Legal Parents/Guardians)</w:t>
      </w:r>
      <w:r w:rsidR="00506ADC">
        <w:t xml:space="preserve"> (arrows 3 and 4)</w:t>
      </w:r>
    </w:p>
    <w:p w14:paraId="3E88C4D3" w14:textId="77777777" w:rsidR="00A5132A" w:rsidRDefault="00A5132A" w:rsidP="00A5132A">
      <w:pPr>
        <w:pStyle w:val="ListParagraph"/>
        <w:numPr>
          <w:ilvl w:val="0"/>
          <w:numId w:val="33"/>
        </w:numPr>
      </w:pPr>
      <w:r>
        <w:t>Sections IV-VI (child and school data)</w:t>
      </w:r>
    </w:p>
    <w:p w14:paraId="0CC3248B" w14:textId="77777777" w:rsidR="00594090" w:rsidRDefault="00594090" w:rsidP="00594090">
      <w:pPr>
        <w:pStyle w:val="ListParagraph"/>
        <w:numPr>
          <w:ilvl w:val="0"/>
          <w:numId w:val="33"/>
        </w:numPr>
      </w:pPr>
      <w:r>
        <w:t>Sections VII-IX (signature areas)</w:t>
      </w:r>
    </w:p>
    <w:p w14:paraId="6EC5DB9F" w14:textId="0E003BB0" w:rsidR="007D76C5" w:rsidRDefault="007D76C5" w:rsidP="00C4726C">
      <w:r>
        <w:t>Again, you would add the missing information and continue to process the copied eCOE.</w:t>
      </w:r>
    </w:p>
    <w:p w14:paraId="59F0AAF5" w14:textId="39FE8C14" w:rsidR="00C4726C" w:rsidRDefault="007D76C5" w:rsidP="00C4726C">
      <w:r>
        <w:t>When you use the copy features, the different tabs are represented as distinct COEs in your browser and the Local Worksheets page. However, since the copies are variants of a primary version, they are listed in the same row in Local Worksheets. To see them separately, you would click on the open symbol, as shown in the screenshot below</w:t>
      </w:r>
      <w:r w:rsidR="00741FB9">
        <w:t xml:space="preserve"> (orange circle)</w:t>
      </w:r>
      <w:r>
        <w:t>.</w:t>
      </w:r>
    </w:p>
    <w:p w14:paraId="59C79D76" w14:textId="204A94EC" w:rsidR="00C4726C" w:rsidRDefault="00440D09" w:rsidP="008432BF">
      <w:r>
        <w:rPr>
          <w:noProof/>
        </w:rPr>
        <w:lastRenderedPageBreak/>
        <w:drawing>
          <wp:inline distT="0" distB="0" distL="0" distR="0" wp14:anchorId="683FE671" wp14:editId="66CB8DBF">
            <wp:extent cx="5942598" cy="1876425"/>
            <wp:effectExtent l="0" t="0" r="1270" b="0"/>
            <wp:docPr id="654643806" name="Picture 12" descr="Screenshot of the Local Worksheets page, showing a set of eCOEs that include a primary and two cop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643806" name="Picture 12" descr="Screenshot of the Local Worksheets page, showing a set of eCOEs that include a primary and two copies."/>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942598" cy="1876425"/>
                    </a:xfrm>
                    <a:prstGeom prst="rect">
                      <a:avLst/>
                    </a:prstGeom>
                  </pic:spPr>
                </pic:pic>
              </a:graphicData>
            </a:graphic>
          </wp:inline>
        </w:drawing>
      </w:r>
    </w:p>
    <w:p w14:paraId="6974C9C1" w14:textId="67FD660C" w:rsidR="007D76C5" w:rsidRDefault="007D76C5" w:rsidP="00C4726C">
      <w:r>
        <w:t>From this page, you can choose to edit (pencil icon</w:t>
      </w:r>
      <w:r w:rsidR="00DD3CF6">
        <w:t>s</w:t>
      </w:r>
      <w:r>
        <w:t xml:space="preserve">), synchronize (circular arrows icons), view (PDF icons), or delete (trash icons) </w:t>
      </w:r>
      <w:r w:rsidR="00741FB9">
        <w:t xml:space="preserve">your </w:t>
      </w:r>
      <w:r>
        <w:t>eCOE</w:t>
      </w:r>
      <w:r w:rsidR="007B0047">
        <w:t>s</w:t>
      </w:r>
      <w:r>
        <w:t>, as needed.</w:t>
      </w:r>
    </w:p>
    <w:p w14:paraId="2D9C4ED2" w14:textId="7550BD7E" w:rsidR="007B0047" w:rsidRDefault="007B0047" w:rsidP="00C4726C">
      <w:r>
        <w:t>The synchroniz</w:t>
      </w:r>
      <w:r w:rsidR="00741FB9">
        <w:t>ing</w:t>
      </w:r>
      <w:r>
        <w:t xml:space="preserve"> functionality (circular arrows icons) was retained </w:t>
      </w:r>
      <w:r w:rsidR="00741FB9">
        <w:t xml:space="preserve">from the previous version </w:t>
      </w:r>
      <w:r>
        <w:t>of the eCOE</w:t>
      </w:r>
      <w:r w:rsidR="00741FB9">
        <w:t xml:space="preserve"> for continuity</w:t>
      </w:r>
      <w:r>
        <w:t xml:space="preserve">, but it is not the preferred method to send your eCOEs to Review. </w:t>
      </w:r>
      <w:r w:rsidR="00741FB9">
        <w:t>Instead, w</w:t>
      </w:r>
      <w:r>
        <w:t xml:space="preserve">e </w:t>
      </w:r>
      <w:r w:rsidR="00F9519E">
        <w:t>strongly</w:t>
      </w:r>
      <w:r>
        <w:t xml:space="preserve"> recommend sending each eCOE individually by using the </w:t>
      </w:r>
      <w:r w:rsidRPr="00506ADC">
        <w:rPr>
          <w:b/>
          <w:bCs/>
        </w:rPr>
        <w:t>Save/Check Form</w:t>
      </w:r>
      <w:r>
        <w:t xml:space="preserve"> button at the bottom of the page, which performs a thorough check for completeness. Furthermore, </w:t>
      </w:r>
      <w:r w:rsidRPr="00506ADC">
        <w:rPr>
          <w:b/>
          <w:bCs/>
        </w:rPr>
        <w:t>Save/Check Form</w:t>
      </w:r>
      <w:r>
        <w:t xml:space="preserve"> provides more options, such as sending your eCOE directly to Review. In contrast, the synchroniz</w:t>
      </w:r>
      <w:r w:rsidR="00741FB9">
        <w:t>ing</w:t>
      </w:r>
      <w:r>
        <w:t xml:space="preserve"> icons will only send eCOEs to your My Tasks folder.</w:t>
      </w:r>
    </w:p>
    <w:p w14:paraId="1B2C4CAE" w14:textId="076265F2" w:rsidR="000D20F0" w:rsidRDefault="000D20F0" w:rsidP="005509F6">
      <w:pPr>
        <w:pStyle w:val="Heading1"/>
      </w:pPr>
      <w:bookmarkStart w:id="34" w:name="_Using_System_Comments"/>
      <w:bookmarkEnd w:id="34"/>
      <w:r>
        <w:t>Using System Comments</w:t>
      </w:r>
    </w:p>
    <w:p w14:paraId="49F86401" w14:textId="072DC45F" w:rsidR="00855D92" w:rsidRDefault="00255EE5" w:rsidP="000D20F0">
      <w:r>
        <w:t>When an eCOE is sent to the Workbench (saved to the MSIN database rather than just the browser), it gets an additional</w:t>
      </w:r>
      <w:r w:rsidR="00710A1A">
        <w:t xml:space="preserve"> comments box at the end of the page</w:t>
      </w:r>
      <w:r>
        <w:t>. This is</w:t>
      </w:r>
      <w:r w:rsidR="00710A1A">
        <w:t xml:space="preserve"> for notes that stay semi-private between the Recruiter and the Reviewer(s) who worked on it. We refer to these as system comments because they are not copied into the PDF of the COE (therefore not on a printed COE)</w:t>
      </w:r>
      <w:r>
        <w:t xml:space="preserve">. We can think of system comments as semi-private because </w:t>
      </w:r>
      <w:r w:rsidR="00710A1A">
        <w:t>other MSIN user</w:t>
      </w:r>
      <w:r w:rsidR="00855D92">
        <w:t>s</w:t>
      </w:r>
      <w:r w:rsidR="00710A1A">
        <w:t xml:space="preserve"> who have access to viewing COEs statewide </w:t>
      </w:r>
      <w:r w:rsidR="00855D92">
        <w:t>(</w:t>
      </w:r>
      <w:r w:rsidR="00710A1A">
        <w:t>via the Search COE page</w:t>
      </w:r>
      <w:r w:rsidR="00855D92">
        <w:t>)</w:t>
      </w:r>
      <w:r w:rsidR="00710A1A">
        <w:t xml:space="preserve"> wi</w:t>
      </w:r>
      <w:r w:rsidR="00855D92">
        <w:t xml:space="preserve">ll </w:t>
      </w:r>
      <w:r w:rsidR="00710A1A">
        <w:t xml:space="preserve">not see </w:t>
      </w:r>
      <w:r>
        <w:t>them</w:t>
      </w:r>
      <w:r w:rsidR="00855D92">
        <w:t xml:space="preserve">. The </w:t>
      </w:r>
      <w:r>
        <w:t xml:space="preserve">only </w:t>
      </w:r>
      <w:r w:rsidR="00855D92">
        <w:t xml:space="preserve">exception is System Administrators, who can view and add system comments in any COE, as needed. </w:t>
      </w:r>
      <w:r>
        <w:t>Here is a screenshot with one saved system comment and another which is being drafted:</w:t>
      </w:r>
    </w:p>
    <w:p w14:paraId="7B10A45D" w14:textId="77777777" w:rsidR="00255EE5" w:rsidRDefault="00255EE5" w:rsidP="000D20F0">
      <w:r>
        <w:rPr>
          <w:noProof/>
        </w:rPr>
        <w:drawing>
          <wp:inline distT="0" distB="0" distL="0" distR="0" wp14:anchorId="5AA2A746" wp14:editId="0D924339">
            <wp:extent cx="5943600" cy="2329180"/>
            <wp:effectExtent l="0" t="0" r="0" b="0"/>
            <wp:docPr id="1497947689" name="Picture 11" descr="Screenshot of the System Comments component in the eCOE, showing an example comment that was saved and a second comment that is being 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47689" name="Picture 11" descr="Screenshot of the System Comments component in the eCOE, showing an example comment that was saved and a second comment that is being edited."/>
                    <pic:cNvPicPr/>
                  </pic:nvPicPr>
                  <pic:blipFill>
                    <a:blip r:embed="rId77">
                      <a:extLst>
                        <a:ext uri="{28A0092B-C50C-407E-A947-70E740481C1C}">
                          <a14:useLocalDpi xmlns:a14="http://schemas.microsoft.com/office/drawing/2010/main" val="0"/>
                        </a:ext>
                      </a:extLst>
                    </a:blip>
                    <a:stretch>
                      <a:fillRect/>
                    </a:stretch>
                  </pic:blipFill>
                  <pic:spPr>
                    <a:xfrm>
                      <a:off x="0" y="0"/>
                      <a:ext cx="5943600" cy="2329180"/>
                    </a:xfrm>
                    <a:prstGeom prst="rect">
                      <a:avLst/>
                    </a:prstGeom>
                  </pic:spPr>
                </pic:pic>
              </a:graphicData>
            </a:graphic>
          </wp:inline>
        </w:drawing>
      </w:r>
    </w:p>
    <w:p w14:paraId="7C4A811A" w14:textId="7F6052C5" w:rsidR="00255EE5" w:rsidRDefault="00255EE5" w:rsidP="00B5011C">
      <w:r>
        <w:lastRenderedPageBreak/>
        <w:t xml:space="preserve">System comments are drafted on the left and saved on the right side of the page. </w:t>
      </w:r>
      <w:r w:rsidR="00FB1822">
        <w:t xml:space="preserve">The author’s name appears at the top and </w:t>
      </w:r>
      <w:r w:rsidR="00F9519E">
        <w:t xml:space="preserve">the </w:t>
      </w:r>
      <w:r w:rsidR="00FB1822">
        <w:t>comments include a date stamp. The author can always edit or delete their system comment</w:t>
      </w:r>
      <w:r w:rsidR="00F9519E">
        <w:t>s</w:t>
      </w:r>
      <w:r w:rsidR="00FB1822">
        <w:t>, regardless of the Workbench folder or eCOE state.</w:t>
      </w:r>
    </w:p>
    <w:p w14:paraId="5A85D292" w14:textId="6CDB01FA" w:rsidR="001D28B8" w:rsidRDefault="00FB1822" w:rsidP="008432BF">
      <w:r>
        <w:t>System comments can be used by Reviewers during their verification process, such as when their question or comment does not apply neatly to a specific field or section</w:t>
      </w:r>
      <w:r w:rsidR="00D83286">
        <w:t>.</w:t>
      </w:r>
      <w:r>
        <w:t xml:space="preserve"> Recruiters can use them to </w:t>
      </w:r>
      <w:r w:rsidR="00412194">
        <w:t xml:space="preserve">respond, knowing that information they share will not end up on the PDF or printed version of the COE. </w:t>
      </w:r>
      <w:r w:rsidR="001D28B8">
        <w:t xml:space="preserve">Either party can use system comments after an eCOE is approved to </w:t>
      </w:r>
      <w:r w:rsidR="00F424CF">
        <w:t xml:space="preserve">acknowledge or </w:t>
      </w:r>
      <w:r w:rsidR="001D28B8">
        <w:t>explain minor errors that do not affect eligibility.</w:t>
      </w:r>
    </w:p>
    <w:p w14:paraId="6CA1EDCA" w14:textId="148FB8B4" w:rsidR="000D20F0" w:rsidRPr="008432BF" w:rsidRDefault="00412194" w:rsidP="008432BF">
      <w:r>
        <w:t>Other uses</w:t>
      </w:r>
      <w:r w:rsidR="001D28B8">
        <w:t xml:space="preserve"> </w:t>
      </w:r>
      <w:r w:rsidR="00F424CF">
        <w:t xml:space="preserve">for </w:t>
      </w:r>
      <w:r w:rsidR="001D28B8">
        <w:t>system comments</w:t>
      </w:r>
      <w:r>
        <w:t xml:space="preserve"> may also be appropriate, though </w:t>
      </w:r>
      <w:r w:rsidR="00D06C88">
        <w:t xml:space="preserve">it is important to remember </w:t>
      </w:r>
      <w:r>
        <w:t xml:space="preserve">that sensitive </w:t>
      </w:r>
      <w:r w:rsidR="00F424CF">
        <w:t xml:space="preserve">identifying information (such as social security numbers) and </w:t>
      </w:r>
      <w:r>
        <w:t>health information</w:t>
      </w:r>
      <w:r w:rsidR="00F424CF">
        <w:t xml:space="preserve"> (</w:t>
      </w:r>
      <w:r>
        <w:t>such as medical conditions, diagnoses, and medications</w:t>
      </w:r>
      <w:r w:rsidR="00F424CF">
        <w:t>)</w:t>
      </w:r>
      <w:r>
        <w:t xml:space="preserve"> should </w:t>
      </w:r>
      <w:r w:rsidR="00F424CF">
        <w:t>never</w:t>
      </w:r>
      <w:r>
        <w:t xml:space="preserve"> be entered in MSIN. If in doubt about your use case, please consult with your supervisor or reach out to the MSIN Service Desk (see Additional Resources below).</w:t>
      </w:r>
    </w:p>
    <w:p w14:paraId="24BC2641" w14:textId="57A11249" w:rsidR="008432BF" w:rsidRPr="00255202" w:rsidRDefault="006B454C" w:rsidP="005509F6">
      <w:pPr>
        <w:pStyle w:val="Heading1"/>
      </w:pPr>
      <w:bookmarkStart w:id="35" w:name="_Using_the_eCOE"/>
      <w:bookmarkEnd w:id="35"/>
      <w:r>
        <w:t xml:space="preserve">Using the </w:t>
      </w:r>
      <w:r w:rsidR="00255202" w:rsidRPr="00255202">
        <w:t>eCOE PDF features</w:t>
      </w:r>
    </w:p>
    <w:p w14:paraId="57C4017D" w14:textId="28E7B395" w:rsidR="003B4ED8" w:rsidRDefault="003B4ED8" w:rsidP="00255202">
      <w:r>
        <w:t xml:space="preserve">At any time during the creation of an eCOE, or afterward, you can view or download a copy of the eCOE in hard copy format. A </w:t>
      </w:r>
      <w:r w:rsidRPr="00506ADC">
        <w:rPr>
          <w:b/>
          <w:bCs/>
        </w:rPr>
        <w:t>View PDF</w:t>
      </w:r>
      <w:r>
        <w:t xml:space="preserve"> link is always available on the top right of the page. Clicking this link opens a separate tab and loads the PDF version. Within this PDF tab, there is also an option to download the PDF file.</w:t>
      </w:r>
    </w:p>
    <w:p w14:paraId="55F082B8" w14:textId="131FE55E" w:rsidR="00255202" w:rsidRDefault="003B4ED8" w:rsidP="00255202">
      <w:r>
        <w:t xml:space="preserve">At </w:t>
      </w:r>
      <w:r w:rsidR="00F9519E">
        <w:t xml:space="preserve">the </w:t>
      </w:r>
      <w:r>
        <w:t xml:space="preserve">bottom left of the eCOE, there is a </w:t>
      </w:r>
      <w:r w:rsidRPr="00506ADC">
        <w:rPr>
          <w:b/>
          <w:bCs/>
        </w:rPr>
        <w:t>PDF</w:t>
      </w:r>
      <w:r>
        <w:t xml:space="preserve"> button, which show</w:t>
      </w:r>
      <w:r w:rsidR="00F9519E">
        <w:t>s</w:t>
      </w:r>
      <w:r>
        <w:t xml:space="preserve"> two options, as follows:</w:t>
      </w:r>
    </w:p>
    <w:p w14:paraId="3E1A84B4" w14:textId="3597C36C" w:rsidR="00734F81" w:rsidRDefault="00734F81" w:rsidP="00255202">
      <w:r>
        <w:rPr>
          <w:noProof/>
        </w:rPr>
        <w:drawing>
          <wp:inline distT="0" distB="0" distL="0" distR="0" wp14:anchorId="1A30E519" wp14:editId="2BBB3281">
            <wp:extent cx="5941140" cy="534035"/>
            <wp:effectExtent l="0" t="0" r="2540" b="0"/>
            <wp:docPr id="216799749" name="Picture 12" descr="Screenshot of the bottom of the eCOE form, showing the two drop-down options under the PDF button (View PDF and Download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99749" name="Picture 12" descr="Screenshot of the bottom of the eCOE form, showing the two drop-down options under the PDF button (View PDF and Download PDF)."/>
                    <pic:cNvPicPr/>
                  </pic:nvPicPr>
                  <pic:blipFill>
                    <a:blip r:embed="rId78">
                      <a:extLst>
                        <a:ext uri="{28A0092B-C50C-407E-A947-70E740481C1C}">
                          <a14:useLocalDpi xmlns:a14="http://schemas.microsoft.com/office/drawing/2010/main" val="0"/>
                        </a:ext>
                      </a:extLst>
                    </a:blip>
                    <a:stretch>
                      <a:fillRect/>
                    </a:stretch>
                  </pic:blipFill>
                  <pic:spPr>
                    <a:xfrm>
                      <a:off x="0" y="0"/>
                      <a:ext cx="5941140" cy="534035"/>
                    </a:xfrm>
                    <a:prstGeom prst="rect">
                      <a:avLst/>
                    </a:prstGeom>
                  </pic:spPr>
                </pic:pic>
              </a:graphicData>
            </a:graphic>
          </wp:inline>
        </w:drawing>
      </w:r>
    </w:p>
    <w:p w14:paraId="46A238CE" w14:textId="3C792DDE" w:rsidR="00B5011C" w:rsidRDefault="003B4ED8" w:rsidP="00B5011C">
      <w:r>
        <w:t>This button works in the same way as the link at the top right of the eCOE, except that you have the option to download the PDF file immediately, instead of needing to view it first.</w:t>
      </w:r>
    </w:p>
    <w:p w14:paraId="55A8C78A" w14:textId="5BE11400" w:rsidR="003B4ED8" w:rsidRDefault="003B4ED8" w:rsidP="00B5011C">
      <w:r>
        <w:t xml:space="preserve">The primary caveat regarding PDFs of COEs is to be cognizant of the security risks when downloading files, which should be purged regularly from your Downloads folder (or other designated folder) to prevent exposure in </w:t>
      </w:r>
      <w:r w:rsidR="00F9519E">
        <w:t xml:space="preserve">the </w:t>
      </w:r>
      <w:r>
        <w:t xml:space="preserve">event of </w:t>
      </w:r>
      <w:r w:rsidR="00F9519E">
        <w:t xml:space="preserve">a </w:t>
      </w:r>
      <w:r>
        <w:t xml:space="preserve">computer loss or </w:t>
      </w:r>
      <w:r w:rsidR="0050196D">
        <w:t xml:space="preserve">security </w:t>
      </w:r>
      <w:r>
        <w:t xml:space="preserve">breach. Printed </w:t>
      </w:r>
      <w:r w:rsidR="004826A5">
        <w:t xml:space="preserve">hard copies of </w:t>
      </w:r>
      <w:r>
        <w:t>COEs should be stored in secure environments</w:t>
      </w:r>
      <w:r w:rsidR="004826A5">
        <w:t xml:space="preserve">, such as locked file cabinets. Remember that COEs contain identifying information, potentially for multiple children, </w:t>
      </w:r>
      <w:r w:rsidR="001B6C6C">
        <w:t>which</w:t>
      </w:r>
      <w:r w:rsidR="004826A5">
        <w:t xml:space="preserve"> is protected by state and federal law.</w:t>
      </w:r>
    </w:p>
    <w:p w14:paraId="721F2C9D" w14:textId="77777777" w:rsidR="00004DFD" w:rsidRPr="000C2956" w:rsidRDefault="00004DFD" w:rsidP="005509F6">
      <w:pPr>
        <w:pStyle w:val="Heading1"/>
      </w:pPr>
      <w:bookmarkStart w:id="36" w:name="_Additional_Resources"/>
      <w:bookmarkEnd w:id="36"/>
      <w:r w:rsidRPr="000C2956">
        <w:t>Additional Resources</w:t>
      </w:r>
    </w:p>
    <w:p w14:paraId="35D81C25" w14:textId="7F5CB40E" w:rsidR="007B68C8" w:rsidRDefault="002608AF" w:rsidP="000E5FB3">
      <w:pPr>
        <w:spacing w:after="0"/>
      </w:pPr>
      <w:r>
        <w:t>As</w:t>
      </w:r>
      <w:r w:rsidR="003C2A76">
        <w:t xml:space="preserve"> emphasized </w:t>
      </w:r>
      <w:r>
        <w:t xml:space="preserve">throughout this guide, </w:t>
      </w:r>
      <w:r w:rsidR="00004DFD">
        <w:t xml:space="preserve">we recommend </w:t>
      </w:r>
      <w:r w:rsidR="00C07F22">
        <w:t xml:space="preserve">referencing the </w:t>
      </w:r>
      <w:r w:rsidR="0050196D" w:rsidRPr="0050196D">
        <w:rPr>
          <w:b/>
          <w:bCs/>
        </w:rPr>
        <w:t>Help Text</w:t>
      </w:r>
      <w:r w:rsidR="00C07F22">
        <w:t xml:space="preserve"> </w:t>
      </w:r>
      <w:r w:rsidR="007A1FC4">
        <w:t xml:space="preserve">in </w:t>
      </w:r>
      <w:r w:rsidR="00C07F22">
        <w:t xml:space="preserve">the eCOE pages and </w:t>
      </w:r>
      <w:r w:rsidR="00D83286">
        <w:t xml:space="preserve">pop-up </w:t>
      </w:r>
      <w:r w:rsidR="00C07F22">
        <w:t>windows, as needed. For more in-depth explanations around eligibility concepts or rationales for specific procedures, we recommend consulting the I&amp;R Manual.</w:t>
      </w:r>
      <w:r w:rsidR="007A1FC4">
        <w:t xml:space="preserve"> Furthermore, training content from past events, such as presentation files and supporting documents, is archived in the California MEP Help Center (</w:t>
      </w:r>
      <w:hyperlink r:id="rId79" w:history="1">
        <w:r w:rsidR="007A1FC4" w:rsidRPr="00CD0E76">
          <w:rPr>
            <w:rStyle w:val="Hyperlink"/>
          </w:rPr>
          <w:t>https://mephelpcenter.wested.org</w:t>
        </w:r>
      </w:hyperlink>
      <w:r w:rsidR="007A1FC4">
        <w:t xml:space="preserve">). </w:t>
      </w:r>
      <w:r w:rsidR="00E53537">
        <w:t xml:space="preserve">Please </w:t>
      </w:r>
      <w:r w:rsidR="007A1FC4">
        <w:t xml:space="preserve">use any of these references to guide you while practicing hands-on in </w:t>
      </w:r>
      <w:r w:rsidR="00E53537">
        <w:t xml:space="preserve">the </w:t>
      </w:r>
      <w:r w:rsidR="00004DFD">
        <w:t>Training M</w:t>
      </w:r>
      <w:r w:rsidR="00004DFD" w:rsidRPr="00033983">
        <w:t xml:space="preserve">SIN </w:t>
      </w:r>
      <w:r w:rsidR="007A1FC4">
        <w:t>environment</w:t>
      </w:r>
      <w:r w:rsidR="00004DFD" w:rsidRPr="00033983">
        <w:t xml:space="preserve"> (</w:t>
      </w:r>
      <w:hyperlink r:id="rId80" w:history="1">
        <w:r w:rsidR="00E53537" w:rsidRPr="00C20E08">
          <w:rPr>
            <w:rStyle w:val="Hyperlink"/>
          </w:rPr>
          <w:t>https://trainingmsin.wested.org</w:t>
        </w:r>
      </w:hyperlink>
      <w:r w:rsidR="00004DFD" w:rsidRPr="00033983">
        <w:t>)</w:t>
      </w:r>
      <w:r w:rsidR="00E53537">
        <w:t>. Hands-on practice is especially helpful to new Recruiters, and even experienced staff can benefit from reviewing features that are seldom used.</w:t>
      </w:r>
    </w:p>
    <w:p w14:paraId="4B9E8355" w14:textId="7F752DD1" w:rsidR="009A6665" w:rsidRDefault="00004DFD" w:rsidP="004E76FF">
      <w:pPr>
        <w:spacing w:after="0"/>
      </w:pPr>
      <w:r>
        <w:lastRenderedPageBreak/>
        <w:t xml:space="preserve">If you have specific questions not covered in this guide, please consult with your local team of MSIN Power Users, Managers, and fellow </w:t>
      </w:r>
      <w:r w:rsidR="00804EF0">
        <w:t>Recruiters</w:t>
      </w:r>
      <w:r>
        <w:t>. You are welcome to submit any remaining questions to the MSIN Service Desk by email (</w:t>
      </w:r>
      <w:hyperlink r:id="rId81" w:history="1">
        <w:r w:rsidRPr="00EC4C43">
          <w:t>msinsupport@wested.org</w:t>
        </w:r>
      </w:hyperlink>
      <w:r>
        <w:t>) or phone (</w:t>
      </w:r>
      <w:r w:rsidRPr="00DA2533">
        <w:t xml:space="preserve">1-800-342-2964, option </w:t>
      </w:r>
      <w:r>
        <w:t>2).</w:t>
      </w:r>
    </w:p>
    <w:sectPr w:rsidR="009A6665" w:rsidSect="00143CFB">
      <w:headerReference w:type="default" r:id="rId82"/>
      <w:footerReference w:type="default" r:id="rId83"/>
      <w:pgSz w:w="12240" w:h="15840" w:code="1"/>
      <w:pgMar w:top="1152" w:right="1440" w:bottom="1152"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5298B1" w14:textId="77777777" w:rsidR="00C56D42" w:rsidRDefault="00C56D42" w:rsidP="009F02DA">
      <w:pPr>
        <w:spacing w:after="0" w:line="240" w:lineRule="auto"/>
      </w:pPr>
      <w:r>
        <w:separator/>
      </w:r>
    </w:p>
  </w:endnote>
  <w:endnote w:type="continuationSeparator" w:id="0">
    <w:p w14:paraId="442774F5" w14:textId="77777777" w:rsidR="00C56D42" w:rsidRDefault="00C56D42" w:rsidP="009F0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2407032"/>
      <w:docPartObj>
        <w:docPartGallery w:val="Page Numbers (Bottom of Page)"/>
        <w:docPartUnique/>
      </w:docPartObj>
    </w:sdtPr>
    <w:sdtEndPr>
      <w:rPr>
        <w:noProof/>
      </w:rPr>
    </w:sdtEndPr>
    <w:sdtContent>
      <w:p w14:paraId="4B2B870E" w14:textId="77777777" w:rsidR="00C12F12" w:rsidRDefault="00C12F12">
        <w:pPr>
          <w:pStyle w:val="Footer"/>
          <w:jc w:val="center"/>
        </w:pPr>
        <w:r>
          <w:fldChar w:fldCharType="begin"/>
        </w:r>
        <w:r>
          <w:instrText xml:space="preserve"> PAGE   \* MERGEFORMAT </w:instrText>
        </w:r>
        <w:r>
          <w:fldChar w:fldCharType="separate"/>
        </w:r>
        <w:r w:rsidR="00110E2D">
          <w:rPr>
            <w:noProof/>
          </w:rPr>
          <w:t>2</w:t>
        </w:r>
        <w:r>
          <w:rPr>
            <w:noProof/>
          </w:rPr>
          <w:fldChar w:fldCharType="end"/>
        </w:r>
      </w:p>
    </w:sdtContent>
  </w:sdt>
  <w:p w14:paraId="5FE91035" w14:textId="5C729F4B" w:rsidR="00C12F12" w:rsidRPr="0021511A" w:rsidRDefault="00C12F12" w:rsidP="0021511A">
    <w:pPr>
      <w:pStyle w:val="Footer"/>
      <w:jc w:val="center"/>
      <w:rPr>
        <w:sz w:val="16"/>
        <w:szCs w:val="16"/>
      </w:rPr>
    </w:pPr>
    <w:r>
      <w:rPr>
        <w:sz w:val="16"/>
        <w:szCs w:val="16"/>
      </w:rPr>
      <w:t xml:space="preserve">                </w:t>
    </w:r>
    <w:r>
      <w:rPr>
        <w:sz w:val="16"/>
        <w:szCs w:val="16"/>
      </w:rPr>
      <w:tab/>
    </w:r>
    <w:r>
      <w:rPr>
        <w:sz w:val="16"/>
        <w:szCs w:val="16"/>
      </w:rPr>
      <w:tab/>
    </w:r>
    <w:r w:rsidR="002C214C">
      <w:rPr>
        <w:sz w:val="16"/>
        <w:szCs w:val="16"/>
      </w:rPr>
      <w:t>Updat</w:t>
    </w:r>
    <w:r>
      <w:rPr>
        <w:sz w:val="16"/>
        <w:szCs w:val="16"/>
      </w:rPr>
      <w:t>ed:</w:t>
    </w:r>
    <w:r w:rsidR="002C214C">
      <w:rPr>
        <w:sz w:val="16"/>
        <w:szCs w:val="16"/>
      </w:rPr>
      <w:t xml:space="preserve"> </w:t>
    </w:r>
    <w:r w:rsidRPr="0021511A">
      <w:rPr>
        <w:sz w:val="16"/>
        <w:szCs w:val="16"/>
      </w:rPr>
      <w:fldChar w:fldCharType="begin"/>
    </w:r>
    <w:r w:rsidRPr="0021511A">
      <w:rPr>
        <w:sz w:val="16"/>
        <w:szCs w:val="16"/>
      </w:rPr>
      <w:instrText xml:space="preserve"> SAVEDATE   \* MERGEFORMAT </w:instrText>
    </w:r>
    <w:r w:rsidRPr="0021511A">
      <w:rPr>
        <w:sz w:val="16"/>
        <w:szCs w:val="16"/>
      </w:rPr>
      <w:fldChar w:fldCharType="separate"/>
    </w:r>
    <w:r w:rsidR="00672C52">
      <w:rPr>
        <w:noProof/>
        <w:sz w:val="16"/>
        <w:szCs w:val="16"/>
      </w:rPr>
      <w:t>9/9/2024 4:24:00 PM</w:t>
    </w:r>
    <w:r w:rsidRPr="0021511A">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D4EAD8" w14:textId="77777777" w:rsidR="00C56D42" w:rsidRDefault="00C56D42" w:rsidP="009F02DA">
      <w:pPr>
        <w:spacing w:after="0" w:line="240" w:lineRule="auto"/>
      </w:pPr>
      <w:r>
        <w:separator/>
      </w:r>
    </w:p>
  </w:footnote>
  <w:footnote w:type="continuationSeparator" w:id="0">
    <w:p w14:paraId="254E6235" w14:textId="77777777" w:rsidR="00C56D42" w:rsidRDefault="00C56D42" w:rsidP="009F02DA">
      <w:pPr>
        <w:spacing w:after="0" w:line="240" w:lineRule="auto"/>
      </w:pPr>
      <w:r>
        <w:continuationSeparator/>
      </w:r>
    </w:p>
  </w:footnote>
  <w:footnote w:id="1">
    <w:p w14:paraId="308E04D2" w14:textId="2500A97D" w:rsidR="00EC3753" w:rsidRDefault="00EC3753">
      <w:pPr>
        <w:pStyle w:val="FootnoteText"/>
      </w:pPr>
      <w:r>
        <w:rPr>
          <w:rStyle w:val="FootnoteReference"/>
        </w:rPr>
        <w:footnoteRef/>
      </w:r>
      <w:r>
        <w:t xml:space="preserve"> The COE instructions in the I&amp;R Manual are found in the </w:t>
      </w:r>
      <w:hyperlink r:id="rId1" w:history="1">
        <w:r w:rsidRPr="00EC3753">
          <w:rPr>
            <w:rStyle w:val="Hyperlink"/>
          </w:rPr>
          <w:t>California Migrant Education Program Help Center</w:t>
        </w:r>
      </w:hyperlink>
      <w:r>
        <w:t>.</w:t>
      </w:r>
    </w:p>
  </w:footnote>
  <w:footnote w:id="2">
    <w:p w14:paraId="2410B1E5" w14:textId="33300DFB" w:rsidR="001915C4" w:rsidRDefault="001915C4">
      <w:pPr>
        <w:pStyle w:val="FootnoteText"/>
      </w:pPr>
      <w:r>
        <w:rPr>
          <w:rStyle w:val="FootnoteReference"/>
        </w:rPr>
        <w:footnoteRef/>
      </w:r>
      <w:r>
        <w:t xml:space="preserve"> Per the COE instructions </w:t>
      </w:r>
      <w:r w:rsidR="006B103E">
        <w:t xml:space="preserve">chapter </w:t>
      </w:r>
      <w:r>
        <w:t>in the I&amp;R Manual, remember to enter</w:t>
      </w:r>
      <w:r w:rsidR="0066026F">
        <w:t xml:space="preserve"> </w:t>
      </w:r>
      <w:r>
        <w:t>information in mixed case (not all capital letters).</w:t>
      </w:r>
    </w:p>
  </w:footnote>
  <w:footnote w:id="3">
    <w:p w14:paraId="749B7848" w14:textId="51C390E3" w:rsidR="006B15BB" w:rsidRDefault="006B15BB" w:rsidP="006B15BB">
      <w:pPr>
        <w:pStyle w:val="FootnoteText"/>
      </w:pPr>
      <w:r>
        <w:rPr>
          <w:rStyle w:val="FootnoteReference"/>
        </w:rPr>
        <w:footnoteRef/>
      </w:r>
      <w:r>
        <w:t xml:space="preserve"> </w:t>
      </w:r>
      <w:r w:rsidR="00267CA8">
        <w:t>Essential</w:t>
      </w:r>
      <w:r>
        <w:t xml:space="preserve"> rules, restrictions, and prompts are summarized in the table “</w:t>
      </w:r>
      <w:r w:rsidR="00930E75">
        <w:t xml:space="preserve">Assistance </w:t>
      </w:r>
      <w:r w:rsidR="006B18CC">
        <w:t>features</w:t>
      </w:r>
      <w:r>
        <w:t xml:space="preserve"> in Section I.”</w:t>
      </w:r>
    </w:p>
  </w:footnote>
  <w:footnote w:id="4">
    <w:p w14:paraId="071C06D1" w14:textId="7533D319" w:rsidR="00636599" w:rsidRDefault="00636599">
      <w:pPr>
        <w:pStyle w:val="FootnoteText"/>
      </w:pPr>
      <w:r>
        <w:rPr>
          <w:rStyle w:val="FootnoteReference"/>
        </w:rPr>
        <w:footnoteRef/>
      </w:r>
      <w:r>
        <w:t xml:space="preserve"> All names and identifying information in this guide are fictitious.</w:t>
      </w:r>
    </w:p>
  </w:footnote>
  <w:footnote w:id="5">
    <w:p w14:paraId="3DC2688A" w14:textId="39087081" w:rsidR="00674086" w:rsidRDefault="00674086" w:rsidP="00674086">
      <w:pPr>
        <w:pStyle w:val="FootnoteText"/>
      </w:pPr>
      <w:r>
        <w:rPr>
          <w:rStyle w:val="FootnoteReference"/>
        </w:rPr>
        <w:footnoteRef/>
      </w:r>
      <w:r>
        <w:t xml:space="preserve"> </w:t>
      </w:r>
      <w:r w:rsidR="00704A6F">
        <w:t>This window only tracks whether content is present or absent in the required fields, as defined in the National Certificate of Eligibility (COE) Instructions (</w:t>
      </w:r>
      <w:hyperlink r:id="rId2" w:history="1">
        <w:r w:rsidR="00704A6F">
          <w:rPr>
            <w:rStyle w:val="Hyperlink"/>
          </w:rPr>
          <w:t>COE_Instructions_-_exp_08_31_26.pdf</w:t>
        </w:r>
      </w:hyperlink>
      <w:r w:rsidR="00704A6F">
        <w:t xml:space="preserve">). </w:t>
      </w:r>
      <w:r>
        <w:t xml:space="preserve">For </w:t>
      </w:r>
      <w:r w:rsidR="00704A6F">
        <w:t xml:space="preserve">more </w:t>
      </w:r>
      <w:r>
        <w:t xml:space="preserve">details on what constitutes acceptable content, </w:t>
      </w:r>
      <w:r w:rsidR="00704A6F">
        <w:t xml:space="preserve">consult </w:t>
      </w:r>
      <w:r w:rsidR="00376F1C">
        <w:t xml:space="preserve">the </w:t>
      </w:r>
      <w:r w:rsidR="00704A6F">
        <w:t xml:space="preserve">California </w:t>
      </w:r>
      <w:r>
        <w:t xml:space="preserve">COE instructions </w:t>
      </w:r>
      <w:r w:rsidR="00CD29F2">
        <w:t xml:space="preserve">in the </w:t>
      </w:r>
      <w:r>
        <w:t>I&amp;R Manual.</w:t>
      </w:r>
    </w:p>
  </w:footnote>
  <w:footnote w:id="6">
    <w:p w14:paraId="4B38DA89" w14:textId="3455FA4E" w:rsidR="00355E28" w:rsidRDefault="00355E28">
      <w:pPr>
        <w:pStyle w:val="FootnoteText"/>
      </w:pPr>
      <w:r>
        <w:rPr>
          <w:rStyle w:val="FootnoteReference"/>
        </w:rPr>
        <w:footnoteRef/>
      </w:r>
      <w:r>
        <w:t xml:space="preserve"> </w:t>
      </w:r>
      <w:r w:rsidR="00DB01B0">
        <w:t>If you notice that the matching child’s information needs to be edited, keep in mind that changing their First Name, Last Name 1, or Birth Date will erase the MSD# field. The edited child record will be treated as a new child.</w:t>
      </w:r>
    </w:p>
  </w:footnote>
  <w:footnote w:id="7">
    <w:p w14:paraId="5BFCF2C9" w14:textId="214F09DC" w:rsidR="00D01188" w:rsidRDefault="00D01188">
      <w:pPr>
        <w:pStyle w:val="FootnoteText"/>
      </w:pPr>
      <w:r>
        <w:rPr>
          <w:rStyle w:val="FootnoteReference"/>
        </w:rPr>
        <w:footnoteRef/>
      </w:r>
      <w:r>
        <w:t xml:space="preserve"> Residency Date is MDE 70 in the document “</w:t>
      </w:r>
      <w:r w:rsidRPr="00D01188">
        <w:t>MSIX Minimum Data Elements - Version 13</w:t>
      </w:r>
      <w:r>
        <w:t xml:space="preserve">,” expiring on </w:t>
      </w:r>
      <w:r w:rsidRPr="00D01188">
        <w:t>1/31/2026</w:t>
      </w:r>
      <w:r>
        <w:t>.</w:t>
      </w:r>
    </w:p>
  </w:footnote>
  <w:footnote w:id="8">
    <w:p w14:paraId="07949DB7" w14:textId="5662464C" w:rsidR="00A946D9" w:rsidRDefault="00A946D9">
      <w:pPr>
        <w:pStyle w:val="FootnoteText"/>
      </w:pPr>
      <w:r>
        <w:rPr>
          <w:rStyle w:val="FootnoteReference"/>
        </w:rPr>
        <w:footnoteRef/>
      </w:r>
      <w:r>
        <w:t xml:space="preserve"> Once the COE is approved, </w:t>
      </w:r>
      <w:r w:rsidR="00F06193">
        <w:t>a</w:t>
      </w:r>
      <w:r>
        <w:t xml:space="preserve"> local Data Specialist will confirm the new school information and then pass it along to WestEd. If approved, this process will add the new school to relevant </w:t>
      </w:r>
      <w:r w:rsidR="00E91FF6">
        <w:t>menu</w:t>
      </w:r>
      <w:r>
        <w:t>s in the future.</w:t>
      </w:r>
    </w:p>
  </w:footnote>
  <w:footnote w:id="9">
    <w:p w14:paraId="6B34EFD7" w14:textId="77777777" w:rsidR="00140F45" w:rsidRDefault="00140F45" w:rsidP="00140F45">
      <w:pPr>
        <w:pStyle w:val="FootnoteText"/>
      </w:pPr>
      <w:r>
        <w:rPr>
          <w:rStyle w:val="FootnoteReference"/>
        </w:rPr>
        <w:footnoteRef/>
      </w:r>
      <w:r>
        <w:t xml:space="preserve"> Med Alert codes are only flags for further inquiry. You should never add specific health information in the eCOE form, such as conditions, diagnoses, or medications.</w:t>
      </w:r>
    </w:p>
  </w:footnote>
  <w:footnote w:id="10">
    <w:p w14:paraId="62D22EC6" w14:textId="0D4AFA14" w:rsidR="00753BDD" w:rsidRDefault="00753BDD">
      <w:pPr>
        <w:pStyle w:val="FootnoteText"/>
      </w:pPr>
      <w:r>
        <w:rPr>
          <w:rStyle w:val="FootnoteReference"/>
        </w:rPr>
        <w:footnoteRef/>
      </w:r>
      <w:r>
        <w:t xml:space="preserve"> The eCOE also has a green button labeled “Capture by Device” that was originally added to work with old Topaz signature pads. </w:t>
      </w:r>
      <w:r w:rsidR="00772639">
        <w:t>Topaz devices</w:t>
      </w:r>
      <w:r>
        <w:t xml:space="preserve"> have been deprecated and we </w:t>
      </w:r>
      <w:r w:rsidR="00772639">
        <w:t xml:space="preserve">highly </w:t>
      </w:r>
      <w:r>
        <w:t>recommend substituting a method that uses your computer’s mouse functionality instead.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42306" w14:textId="7830BB9D" w:rsidR="00C12F12" w:rsidRPr="006810A7" w:rsidRDefault="002D6380" w:rsidP="006810A7">
    <w:pPr>
      <w:pStyle w:val="Header"/>
    </w:pPr>
    <w:r>
      <w:rPr>
        <w:noProof/>
      </w:rPr>
      <w:drawing>
        <wp:inline distT="0" distB="0" distL="0" distR="0" wp14:anchorId="009A7F28" wp14:editId="1293FEDB">
          <wp:extent cx="1892300" cy="622149"/>
          <wp:effectExtent l="0" t="0" r="0" b="0"/>
          <wp:docPr id="662442182" name="Picture 1" descr="Logo for the Migrant Student Information Network (M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442182" name="Picture 1" descr="Logo for the Migrant Student Information Network (MSIN)."/>
                  <pic:cNvPicPr/>
                </pic:nvPicPr>
                <pic:blipFill>
                  <a:blip r:embed="rId1">
                    <a:extLst>
                      <a:ext uri="{28A0092B-C50C-407E-A947-70E740481C1C}">
                        <a14:useLocalDpi xmlns:a14="http://schemas.microsoft.com/office/drawing/2010/main" val="0"/>
                      </a:ext>
                    </a:extLst>
                  </a:blip>
                  <a:stretch>
                    <a:fillRect/>
                  </a:stretch>
                </pic:blipFill>
                <pic:spPr>
                  <a:xfrm>
                    <a:off x="0" y="0"/>
                    <a:ext cx="1952244" cy="6418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7.2pt;height:15.05pt;visibility:visible;mso-wrap-style:square" o:bullet="t">
        <v:imagedata r:id="rId1" o:title=""/>
      </v:shape>
    </w:pict>
  </w:numPicBullet>
  <w:numPicBullet w:numPicBulletId="1">
    <w:pict>
      <v:shape id="_x0000_i1065" type="#_x0000_t75" style="width:16.65pt;height:15.6pt;visibility:visible;mso-wrap-style:square" o:bullet="t">
        <v:imagedata r:id="rId2" o:title=""/>
      </v:shape>
    </w:pict>
  </w:numPicBullet>
  <w:abstractNum w:abstractNumId="0" w15:restartNumberingAfterBreak="0">
    <w:nsid w:val="050412AE"/>
    <w:multiLevelType w:val="hybridMultilevel"/>
    <w:tmpl w:val="81CC1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0854FC"/>
    <w:multiLevelType w:val="hybridMultilevel"/>
    <w:tmpl w:val="52FCF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F40F2"/>
    <w:multiLevelType w:val="hybridMultilevel"/>
    <w:tmpl w:val="856A9D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B27358"/>
    <w:multiLevelType w:val="hybridMultilevel"/>
    <w:tmpl w:val="98EAD7BA"/>
    <w:lvl w:ilvl="0" w:tplc="8564E2B8">
      <w:start w:val="1"/>
      <w:numFmt w:val="bullet"/>
      <w:lvlText w:val=""/>
      <w:lvlPicBulletId w:val="1"/>
      <w:lvlJc w:val="left"/>
      <w:pPr>
        <w:tabs>
          <w:tab w:val="num" w:pos="360"/>
        </w:tabs>
        <w:ind w:left="360" w:hanging="360"/>
      </w:pPr>
      <w:rPr>
        <w:rFonts w:ascii="Symbol" w:hAnsi="Symbol" w:hint="default"/>
      </w:rPr>
    </w:lvl>
    <w:lvl w:ilvl="1" w:tplc="281C440C" w:tentative="1">
      <w:start w:val="1"/>
      <w:numFmt w:val="bullet"/>
      <w:lvlText w:val=""/>
      <w:lvlJc w:val="left"/>
      <w:pPr>
        <w:tabs>
          <w:tab w:val="num" w:pos="1080"/>
        </w:tabs>
        <w:ind w:left="1080" w:hanging="360"/>
      </w:pPr>
      <w:rPr>
        <w:rFonts w:ascii="Symbol" w:hAnsi="Symbol" w:hint="default"/>
      </w:rPr>
    </w:lvl>
    <w:lvl w:ilvl="2" w:tplc="0C2E90A4" w:tentative="1">
      <w:start w:val="1"/>
      <w:numFmt w:val="bullet"/>
      <w:lvlText w:val=""/>
      <w:lvlJc w:val="left"/>
      <w:pPr>
        <w:tabs>
          <w:tab w:val="num" w:pos="1800"/>
        </w:tabs>
        <w:ind w:left="1800" w:hanging="360"/>
      </w:pPr>
      <w:rPr>
        <w:rFonts w:ascii="Symbol" w:hAnsi="Symbol" w:hint="default"/>
      </w:rPr>
    </w:lvl>
    <w:lvl w:ilvl="3" w:tplc="8F868FF8" w:tentative="1">
      <w:start w:val="1"/>
      <w:numFmt w:val="bullet"/>
      <w:lvlText w:val=""/>
      <w:lvlJc w:val="left"/>
      <w:pPr>
        <w:tabs>
          <w:tab w:val="num" w:pos="2520"/>
        </w:tabs>
        <w:ind w:left="2520" w:hanging="360"/>
      </w:pPr>
      <w:rPr>
        <w:rFonts w:ascii="Symbol" w:hAnsi="Symbol" w:hint="default"/>
      </w:rPr>
    </w:lvl>
    <w:lvl w:ilvl="4" w:tplc="8ADC944A" w:tentative="1">
      <w:start w:val="1"/>
      <w:numFmt w:val="bullet"/>
      <w:lvlText w:val=""/>
      <w:lvlJc w:val="left"/>
      <w:pPr>
        <w:tabs>
          <w:tab w:val="num" w:pos="3240"/>
        </w:tabs>
        <w:ind w:left="3240" w:hanging="360"/>
      </w:pPr>
      <w:rPr>
        <w:rFonts w:ascii="Symbol" w:hAnsi="Symbol" w:hint="default"/>
      </w:rPr>
    </w:lvl>
    <w:lvl w:ilvl="5" w:tplc="5C9662CA" w:tentative="1">
      <w:start w:val="1"/>
      <w:numFmt w:val="bullet"/>
      <w:lvlText w:val=""/>
      <w:lvlJc w:val="left"/>
      <w:pPr>
        <w:tabs>
          <w:tab w:val="num" w:pos="3960"/>
        </w:tabs>
        <w:ind w:left="3960" w:hanging="360"/>
      </w:pPr>
      <w:rPr>
        <w:rFonts w:ascii="Symbol" w:hAnsi="Symbol" w:hint="default"/>
      </w:rPr>
    </w:lvl>
    <w:lvl w:ilvl="6" w:tplc="5E868F9C" w:tentative="1">
      <w:start w:val="1"/>
      <w:numFmt w:val="bullet"/>
      <w:lvlText w:val=""/>
      <w:lvlJc w:val="left"/>
      <w:pPr>
        <w:tabs>
          <w:tab w:val="num" w:pos="4680"/>
        </w:tabs>
        <w:ind w:left="4680" w:hanging="360"/>
      </w:pPr>
      <w:rPr>
        <w:rFonts w:ascii="Symbol" w:hAnsi="Symbol" w:hint="default"/>
      </w:rPr>
    </w:lvl>
    <w:lvl w:ilvl="7" w:tplc="C08E7F1E" w:tentative="1">
      <w:start w:val="1"/>
      <w:numFmt w:val="bullet"/>
      <w:lvlText w:val=""/>
      <w:lvlJc w:val="left"/>
      <w:pPr>
        <w:tabs>
          <w:tab w:val="num" w:pos="5400"/>
        </w:tabs>
        <w:ind w:left="5400" w:hanging="360"/>
      </w:pPr>
      <w:rPr>
        <w:rFonts w:ascii="Symbol" w:hAnsi="Symbol" w:hint="default"/>
      </w:rPr>
    </w:lvl>
    <w:lvl w:ilvl="8" w:tplc="3E8C0AFA" w:tentative="1">
      <w:start w:val="1"/>
      <w:numFmt w:val="bullet"/>
      <w:lvlText w:val=""/>
      <w:lvlJc w:val="left"/>
      <w:pPr>
        <w:tabs>
          <w:tab w:val="num" w:pos="6120"/>
        </w:tabs>
        <w:ind w:left="6120" w:hanging="360"/>
      </w:pPr>
      <w:rPr>
        <w:rFonts w:ascii="Symbol" w:hAnsi="Symbol" w:hint="default"/>
      </w:rPr>
    </w:lvl>
  </w:abstractNum>
  <w:abstractNum w:abstractNumId="4" w15:restartNumberingAfterBreak="0">
    <w:nsid w:val="0D0E057B"/>
    <w:multiLevelType w:val="hybridMultilevel"/>
    <w:tmpl w:val="6D8AA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E11CB"/>
    <w:multiLevelType w:val="hybridMultilevel"/>
    <w:tmpl w:val="35DE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E11BF"/>
    <w:multiLevelType w:val="hybridMultilevel"/>
    <w:tmpl w:val="E91EA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EF024C"/>
    <w:multiLevelType w:val="hybridMultilevel"/>
    <w:tmpl w:val="9A461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9D7AA7"/>
    <w:multiLevelType w:val="hybridMultilevel"/>
    <w:tmpl w:val="31B65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B42EDB"/>
    <w:multiLevelType w:val="hybridMultilevel"/>
    <w:tmpl w:val="7A20B93A"/>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0" w15:restartNumberingAfterBreak="0">
    <w:nsid w:val="31DA342A"/>
    <w:multiLevelType w:val="hybridMultilevel"/>
    <w:tmpl w:val="52FCF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023E8C"/>
    <w:multiLevelType w:val="hybridMultilevel"/>
    <w:tmpl w:val="A950DF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48165E9"/>
    <w:multiLevelType w:val="hybridMultilevel"/>
    <w:tmpl w:val="52FCF8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D03216"/>
    <w:multiLevelType w:val="hybridMultilevel"/>
    <w:tmpl w:val="74FC8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451E6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ADA0810"/>
    <w:multiLevelType w:val="hybridMultilevel"/>
    <w:tmpl w:val="F60CC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090943"/>
    <w:multiLevelType w:val="hybridMultilevel"/>
    <w:tmpl w:val="FB023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AE7BBD"/>
    <w:multiLevelType w:val="hybridMultilevel"/>
    <w:tmpl w:val="35DED7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906B59"/>
    <w:multiLevelType w:val="hybridMultilevel"/>
    <w:tmpl w:val="E6724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B44AE8"/>
    <w:multiLevelType w:val="hybridMultilevel"/>
    <w:tmpl w:val="EBB2C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794BDC"/>
    <w:multiLevelType w:val="hybridMultilevel"/>
    <w:tmpl w:val="D2300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540634"/>
    <w:multiLevelType w:val="hybridMultilevel"/>
    <w:tmpl w:val="4A10CFE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A7E548A"/>
    <w:multiLevelType w:val="hybridMultilevel"/>
    <w:tmpl w:val="D506CE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A827D36"/>
    <w:multiLevelType w:val="hybridMultilevel"/>
    <w:tmpl w:val="92DA18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CE113D"/>
    <w:multiLevelType w:val="hybridMultilevel"/>
    <w:tmpl w:val="1CC04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F371EA"/>
    <w:multiLevelType w:val="hybridMultilevel"/>
    <w:tmpl w:val="B21AF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71614D"/>
    <w:multiLevelType w:val="hybridMultilevel"/>
    <w:tmpl w:val="AED0E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686D96"/>
    <w:multiLevelType w:val="hybridMultilevel"/>
    <w:tmpl w:val="C308B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AF19E9"/>
    <w:multiLevelType w:val="hybridMultilevel"/>
    <w:tmpl w:val="4A285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4E10EA"/>
    <w:multiLevelType w:val="hybridMultilevel"/>
    <w:tmpl w:val="04A8E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2E5FB9"/>
    <w:multiLevelType w:val="multilevel"/>
    <w:tmpl w:val="10E454EC"/>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753957"/>
    <w:multiLevelType w:val="hybridMultilevel"/>
    <w:tmpl w:val="F5CAC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D57462"/>
    <w:multiLevelType w:val="hybridMultilevel"/>
    <w:tmpl w:val="BFD03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81525C"/>
    <w:multiLevelType w:val="hybridMultilevel"/>
    <w:tmpl w:val="D59C4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D306E1"/>
    <w:multiLevelType w:val="hybridMultilevel"/>
    <w:tmpl w:val="317E2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6234923">
    <w:abstractNumId w:val="16"/>
  </w:num>
  <w:num w:numId="2" w16cid:durableId="1990328378">
    <w:abstractNumId w:val="10"/>
  </w:num>
  <w:num w:numId="3" w16cid:durableId="61875190">
    <w:abstractNumId w:val="7"/>
  </w:num>
  <w:num w:numId="4" w16cid:durableId="678703347">
    <w:abstractNumId w:val="1"/>
  </w:num>
  <w:num w:numId="5" w16cid:durableId="834758556">
    <w:abstractNumId w:val="12"/>
  </w:num>
  <w:num w:numId="6" w16cid:durableId="1075470551">
    <w:abstractNumId w:val="29"/>
  </w:num>
  <w:num w:numId="7" w16cid:durableId="1257447701">
    <w:abstractNumId w:val="23"/>
  </w:num>
  <w:num w:numId="8" w16cid:durableId="1886135061">
    <w:abstractNumId w:val="4"/>
  </w:num>
  <w:num w:numId="9" w16cid:durableId="1437216324">
    <w:abstractNumId w:val="2"/>
  </w:num>
  <w:num w:numId="10" w16cid:durableId="120996564">
    <w:abstractNumId w:val="15"/>
  </w:num>
  <w:num w:numId="11" w16cid:durableId="1836920475">
    <w:abstractNumId w:val="27"/>
  </w:num>
  <w:num w:numId="12" w16cid:durableId="927352355">
    <w:abstractNumId w:val="18"/>
  </w:num>
  <w:num w:numId="13" w16cid:durableId="952980954">
    <w:abstractNumId w:val="0"/>
  </w:num>
  <w:num w:numId="14" w16cid:durableId="317077921">
    <w:abstractNumId w:val="11"/>
  </w:num>
  <w:num w:numId="15" w16cid:durableId="1379355078">
    <w:abstractNumId w:val="14"/>
  </w:num>
  <w:num w:numId="16" w16cid:durableId="956371306">
    <w:abstractNumId w:val="30"/>
  </w:num>
  <w:num w:numId="17" w16cid:durableId="1999843381">
    <w:abstractNumId w:val="21"/>
  </w:num>
  <w:num w:numId="18" w16cid:durableId="1772972369">
    <w:abstractNumId w:val="9"/>
  </w:num>
  <w:num w:numId="19" w16cid:durableId="1741052313">
    <w:abstractNumId w:val="6"/>
  </w:num>
  <w:num w:numId="20" w16cid:durableId="1712143427">
    <w:abstractNumId w:val="5"/>
  </w:num>
  <w:num w:numId="21" w16cid:durableId="1219584044">
    <w:abstractNumId w:val="25"/>
  </w:num>
  <w:num w:numId="22" w16cid:durableId="1386760359">
    <w:abstractNumId w:val="8"/>
  </w:num>
  <w:num w:numId="23" w16cid:durableId="587080616">
    <w:abstractNumId w:val="17"/>
  </w:num>
  <w:num w:numId="24" w16cid:durableId="1176386567">
    <w:abstractNumId w:val="33"/>
  </w:num>
  <w:num w:numId="25" w16cid:durableId="195313748">
    <w:abstractNumId w:val="20"/>
  </w:num>
  <w:num w:numId="26" w16cid:durableId="327289845">
    <w:abstractNumId w:val="24"/>
  </w:num>
  <w:num w:numId="27" w16cid:durableId="1211110604">
    <w:abstractNumId w:val="22"/>
  </w:num>
  <w:num w:numId="28" w16cid:durableId="789472658">
    <w:abstractNumId w:val="19"/>
  </w:num>
  <w:num w:numId="29" w16cid:durableId="1476529274">
    <w:abstractNumId w:val="26"/>
  </w:num>
  <w:num w:numId="30" w16cid:durableId="470948940">
    <w:abstractNumId w:val="13"/>
  </w:num>
  <w:num w:numId="31" w16cid:durableId="828597300">
    <w:abstractNumId w:val="32"/>
  </w:num>
  <w:num w:numId="32" w16cid:durableId="1113864141">
    <w:abstractNumId w:val="31"/>
  </w:num>
  <w:num w:numId="33" w16cid:durableId="56824348">
    <w:abstractNumId w:val="34"/>
  </w:num>
  <w:num w:numId="34" w16cid:durableId="505676865">
    <w:abstractNumId w:val="28"/>
  </w:num>
  <w:num w:numId="35" w16cid:durableId="12626461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732"/>
    <w:rsid w:val="00000FCD"/>
    <w:rsid w:val="00001147"/>
    <w:rsid w:val="00002214"/>
    <w:rsid w:val="00004DFD"/>
    <w:rsid w:val="000061C1"/>
    <w:rsid w:val="00006676"/>
    <w:rsid w:val="00006C48"/>
    <w:rsid w:val="0000728C"/>
    <w:rsid w:val="000073A1"/>
    <w:rsid w:val="00007AB6"/>
    <w:rsid w:val="000113A3"/>
    <w:rsid w:val="00011DD1"/>
    <w:rsid w:val="00012258"/>
    <w:rsid w:val="00012F4E"/>
    <w:rsid w:val="00013205"/>
    <w:rsid w:val="00013470"/>
    <w:rsid w:val="00013655"/>
    <w:rsid w:val="000144AA"/>
    <w:rsid w:val="00016AA9"/>
    <w:rsid w:val="00016E89"/>
    <w:rsid w:val="000204CB"/>
    <w:rsid w:val="00021B63"/>
    <w:rsid w:val="000223FC"/>
    <w:rsid w:val="0002322B"/>
    <w:rsid w:val="00023D56"/>
    <w:rsid w:val="00024AFB"/>
    <w:rsid w:val="00024E02"/>
    <w:rsid w:val="00026667"/>
    <w:rsid w:val="00026BC0"/>
    <w:rsid w:val="00027479"/>
    <w:rsid w:val="00030444"/>
    <w:rsid w:val="000325B3"/>
    <w:rsid w:val="00032FA4"/>
    <w:rsid w:val="00033657"/>
    <w:rsid w:val="0003392C"/>
    <w:rsid w:val="00033BA7"/>
    <w:rsid w:val="0003472D"/>
    <w:rsid w:val="0003563D"/>
    <w:rsid w:val="00036246"/>
    <w:rsid w:val="00036950"/>
    <w:rsid w:val="00040520"/>
    <w:rsid w:val="000410D5"/>
    <w:rsid w:val="00041384"/>
    <w:rsid w:val="000428C4"/>
    <w:rsid w:val="000429C8"/>
    <w:rsid w:val="00043C50"/>
    <w:rsid w:val="000443EC"/>
    <w:rsid w:val="00044C91"/>
    <w:rsid w:val="000453E4"/>
    <w:rsid w:val="00045DE4"/>
    <w:rsid w:val="00047730"/>
    <w:rsid w:val="00050F12"/>
    <w:rsid w:val="00051F62"/>
    <w:rsid w:val="00053373"/>
    <w:rsid w:val="00053976"/>
    <w:rsid w:val="00053BAA"/>
    <w:rsid w:val="000553DC"/>
    <w:rsid w:val="0005698D"/>
    <w:rsid w:val="00056CE9"/>
    <w:rsid w:val="0006036C"/>
    <w:rsid w:val="000605E9"/>
    <w:rsid w:val="000623A6"/>
    <w:rsid w:val="00063952"/>
    <w:rsid w:val="00063C50"/>
    <w:rsid w:val="00064985"/>
    <w:rsid w:val="00065B0E"/>
    <w:rsid w:val="0006701F"/>
    <w:rsid w:val="00067398"/>
    <w:rsid w:val="00067C74"/>
    <w:rsid w:val="00070023"/>
    <w:rsid w:val="0007043F"/>
    <w:rsid w:val="00070833"/>
    <w:rsid w:val="00071081"/>
    <w:rsid w:val="00071A6D"/>
    <w:rsid w:val="00071E90"/>
    <w:rsid w:val="00072F74"/>
    <w:rsid w:val="00075888"/>
    <w:rsid w:val="00075E27"/>
    <w:rsid w:val="00077236"/>
    <w:rsid w:val="000805C4"/>
    <w:rsid w:val="00080763"/>
    <w:rsid w:val="00080F02"/>
    <w:rsid w:val="00081285"/>
    <w:rsid w:val="000828BD"/>
    <w:rsid w:val="0008315E"/>
    <w:rsid w:val="000832C1"/>
    <w:rsid w:val="0008354F"/>
    <w:rsid w:val="00083A5C"/>
    <w:rsid w:val="000843D9"/>
    <w:rsid w:val="00085A27"/>
    <w:rsid w:val="000876C3"/>
    <w:rsid w:val="00090310"/>
    <w:rsid w:val="00092F81"/>
    <w:rsid w:val="000947C6"/>
    <w:rsid w:val="000958D6"/>
    <w:rsid w:val="00095CC2"/>
    <w:rsid w:val="0009743A"/>
    <w:rsid w:val="000A0455"/>
    <w:rsid w:val="000A0947"/>
    <w:rsid w:val="000A16A9"/>
    <w:rsid w:val="000A16B7"/>
    <w:rsid w:val="000A19D3"/>
    <w:rsid w:val="000A286D"/>
    <w:rsid w:val="000A2B67"/>
    <w:rsid w:val="000A3091"/>
    <w:rsid w:val="000A4235"/>
    <w:rsid w:val="000A5B92"/>
    <w:rsid w:val="000A60B0"/>
    <w:rsid w:val="000A66AB"/>
    <w:rsid w:val="000A796F"/>
    <w:rsid w:val="000B0F4A"/>
    <w:rsid w:val="000B1BEC"/>
    <w:rsid w:val="000B2446"/>
    <w:rsid w:val="000B3088"/>
    <w:rsid w:val="000B41E5"/>
    <w:rsid w:val="000B5129"/>
    <w:rsid w:val="000B5958"/>
    <w:rsid w:val="000B5BFE"/>
    <w:rsid w:val="000B6DAE"/>
    <w:rsid w:val="000B726F"/>
    <w:rsid w:val="000C2846"/>
    <w:rsid w:val="000C2956"/>
    <w:rsid w:val="000C2EFB"/>
    <w:rsid w:val="000D0006"/>
    <w:rsid w:val="000D0782"/>
    <w:rsid w:val="000D1FD7"/>
    <w:rsid w:val="000D20F0"/>
    <w:rsid w:val="000D23EF"/>
    <w:rsid w:val="000D2453"/>
    <w:rsid w:val="000D2E9A"/>
    <w:rsid w:val="000D398C"/>
    <w:rsid w:val="000D4E16"/>
    <w:rsid w:val="000D6255"/>
    <w:rsid w:val="000D6A76"/>
    <w:rsid w:val="000D6E3B"/>
    <w:rsid w:val="000D7DC5"/>
    <w:rsid w:val="000E13E7"/>
    <w:rsid w:val="000E1739"/>
    <w:rsid w:val="000E174B"/>
    <w:rsid w:val="000E1A33"/>
    <w:rsid w:val="000E1C5E"/>
    <w:rsid w:val="000E240D"/>
    <w:rsid w:val="000E29AC"/>
    <w:rsid w:val="000E3B3F"/>
    <w:rsid w:val="000E467E"/>
    <w:rsid w:val="000E574D"/>
    <w:rsid w:val="000E597B"/>
    <w:rsid w:val="000E5FB3"/>
    <w:rsid w:val="000E6246"/>
    <w:rsid w:val="000E647C"/>
    <w:rsid w:val="000F0DAF"/>
    <w:rsid w:val="000F1C06"/>
    <w:rsid w:val="000F1C9E"/>
    <w:rsid w:val="000F23AE"/>
    <w:rsid w:val="000F28C3"/>
    <w:rsid w:val="000F2AD9"/>
    <w:rsid w:val="000F3231"/>
    <w:rsid w:val="000F4A41"/>
    <w:rsid w:val="000F4B22"/>
    <w:rsid w:val="000F57D3"/>
    <w:rsid w:val="000F71FA"/>
    <w:rsid w:val="00100033"/>
    <w:rsid w:val="0010178E"/>
    <w:rsid w:val="00101A3D"/>
    <w:rsid w:val="001028D1"/>
    <w:rsid w:val="00102E1C"/>
    <w:rsid w:val="00102EB0"/>
    <w:rsid w:val="0010315A"/>
    <w:rsid w:val="00103E8A"/>
    <w:rsid w:val="00105598"/>
    <w:rsid w:val="001069DD"/>
    <w:rsid w:val="00110E2D"/>
    <w:rsid w:val="001123D9"/>
    <w:rsid w:val="00112534"/>
    <w:rsid w:val="00114401"/>
    <w:rsid w:val="001177B0"/>
    <w:rsid w:val="00117AA4"/>
    <w:rsid w:val="00117ABB"/>
    <w:rsid w:val="0012047B"/>
    <w:rsid w:val="00121249"/>
    <w:rsid w:val="00122272"/>
    <w:rsid w:val="0012251C"/>
    <w:rsid w:val="001227BA"/>
    <w:rsid w:val="00122DC1"/>
    <w:rsid w:val="00123D98"/>
    <w:rsid w:val="0012413D"/>
    <w:rsid w:val="00124FA6"/>
    <w:rsid w:val="00125144"/>
    <w:rsid w:val="00125A45"/>
    <w:rsid w:val="00130CDE"/>
    <w:rsid w:val="00131735"/>
    <w:rsid w:val="001320E8"/>
    <w:rsid w:val="001355F5"/>
    <w:rsid w:val="001360BE"/>
    <w:rsid w:val="00136CD2"/>
    <w:rsid w:val="0013746C"/>
    <w:rsid w:val="00140F45"/>
    <w:rsid w:val="00143CFB"/>
    <w:rsid w:val="00143D73"/>
    <w:rsid w:val="00144042"/>
    <w:rsid w:val="00146521"/>
    <w:rsid w:val="00146799"/>
    <w:rsid w:val="00146A26"/>
    <w:rsid w:val="00146B5D"/>
    <w:rsid w:val="001472A4"/>
    <w:rsid w:val="00147DF4"/>
    <w:rsid w:val="00150612"/>
    <w:rsid w:val="00150659"/>
    <w:rsid w:val="001509DF"/>
    <w:rsid w:val="00150B8D"/>
    <w:rsid w:val="00151035"/>
    <w:rsid w:val="0015245F"/>
    <w:rsid w:val="00152ECF"/>
    <w:rsid w:val="0015329B"/>
    <w:rsid w:val="00153D1D"/>
    <w:rsid w:val="00153E71"/>
    <w:rsid w:val="001544CB"/>
    <w:rsid w:val="00155DEF"/>
    <w:rsid w:val="00155F34"/>
    <w:rsid w:val="00156336"/>
    <w:rsid w:val="001600DF"/>
    <w:rsid w:val="00161CE5"/>
    <w:rsid w:val="001621DB"/>
    <w:rsid w:val="00163133"/>
    <w:rsid w:val="0016333E"/>
    <w:rsid w:val="00163E29"/>
    <w:rsid w:val="00163E6A"/>
    <w:rsid w:val="00163EA8"/>
    <w:rsid w:val="00163ED0"/>
    <w:rsid w:val="0016473B"/>
    <w:rsid w:val="00165405"/>
    <w:rsid w:val="00165594"/>
    <w:rsid w:val="00167993"/>
    <w:rsid w:val="00170D0A"/>
    <w:rsid w:val="00171418"/>
    <w:rsid w:val="001716E1"/>
    <w:rsid w:val="00171999"/>
    <w:rsid w:val="00171B74"/>
    <w:rsid w:val="00173A70"/>
    <w:rsid w:val="00174BA8"/>
    <w:rsid w:val="00176BA8"/>
    <w:rsid w:val="00176C83"/>
    <w:rsid w:val="00177100"/>
    <w:rsid w:val="00177228"/>
    <w:rsid w:val="00177D8B"/>
    <w:rsid w:val="0018153A"/>
    <w:rsid w:val="001831AA"/>
    <w:rsid w:val="0018690A"/>
    <w:rsid w:val="001876A6"/>
    <w:rsid w:val="00187D19"/>
    <w:rsid w:val="00190399"/>
    <w:rsid w:val="00190872"/>
    <w:rsid w:val="001915C4"/>
    <w:rsid w:val="001924AE"/>
    <w:rsid w:val="00193086"/>
    <w:rsid w:val="00193DB9"/>
    <w:rsid w:val="001941AF"/>
    <w:rsid w:val="001954EE"/>
    <w:rsid w:val="001957AD"/>
    <w:rsid w:val="0019637F"/>
    <w:rsid w:val="0019656F"/>
    <w:rsid w:val="0019667E"/>
    <w:rsid w:val="00196A2B"/>
    <w:rsid w:val="0019721F"/>
    <w:rsid w:val="001979E6"/>
    <w:rsid w:val="00197F4C"/>
    <w:rsid w:val="001A0F15"/>
    <w:rsid w:val="001A119F"/>
    <w:rsid w:val="001A14DD"/>
    <w:rsid w:val="001A180E"/>
    <w:rsid w:val="001A1BCA"/>
    <w:rsid w:val="001A1C7C"/>
    <w:rsid w:val="001A2C61"/>
    <w:rsid w:val="001A2D20"/>
    <w:rsid w:val="001A3F71"/>
    <w:rsid w:val="001A43D1"/>
    <w:rsid w:val="001A5A15"/>
    <w:rsid w:val="001A63B3"/>
    <w:rsid w:val="001A6927"/>
    <w:rsid w:val="001A76AF"/>
    <w:rsid w:val="001A78C7"/>
    <w:rsid w:val="001B00D5"/>
    <w:rsid w:val="001B24B3"/>
    <w:rsid w:val="001B562A"/>
    <w:rsid w:val="001B587D"/>
    <w:rsid w:val="001B5CF3"/>
    <w:rsid w:val="001B6BED"/>
    <w:rsid w:val="001B6C6C"/>
    <w:rsid w:val="001B6DE1"/>
    <w:rsid w:val="001C3473"/>
    <w:rsid w:val="001C5D01"/>
    <w:rsid w:val="001D082A"/>
    <w:rsid w:val="001D0D28"/>
    <w:rsid w:val="001D1099"/>
    <w:rsid w:val="001D28B8"/>
    <w:rsid w:val="001D2FF2"/>
    <w:rsid w:val="001D3AA3"/>
    <w:rsid w:val="001D482A"/>
    <w:rsid w:val="001D4D8E"/>
    <w:rsid w:val="001D521A"/>
    <w:rsid w:val="001D5BD7"/>
    <w:rsid w:val="001D5C74"/>
    <w:rsid w:val="001D7D00"/>
    <w:rsid w:val="001E09DD"/>
    <w:rsid w:val="001E340B"/>
    <w:rsid w:val="001E37BE"/>
    <w:rsid w:val="001E42D1"/>
    <w:rsid w:val="001E42F9"/>
    <w:rsid w:val="001E6D22"/>
    <w:rsid w:val="001E73EC"/>
    <w:rsid w:val="001F0B50"/>
    <w:rsid w:val="001F0C81"/>
    <w:rsid w:val="001F30E4"/>
    <w:rsid w:val="001F398E"/>
    <w:rsid w:val="001F58C0"/>
    <w:rsid w:val="001F636E"/>
    <w:rsid w:val="001F77C7"/>
    <w:rsid w:val="002000A8"/>
    <w:rsid w:val="00201138"/>
    <w:rsid w:val="002013A5"/>
    <w:rsid w:val="00201C00"/>
    <w:rsid w:val="002020CC"/>
    <w:rsid w:val="002036DF"/>
    <w:rsid w:val="002045DC"/>
    <w:rsid w:val="00205FAC"/>
    <w:rsid w:val="0021011E"/>
    <w:rsid w:val="00210D10"/>
    <w:rsid w:val="0021248A"/>
    <w:rsid w:val="0021315D"/>
    <w:rsid w:val="0021385E"/>
    <w:rsid w:val="00213B73"/>
    <w:rsid w:val="00213FD1"/>
    <w:rsid w:val="00214630"/>
    <w:rsid w:val="0021511A"/>
    <w:rsid w:val="00215821"/>
    <w:rsid w:val="00215C68"/>
    <w:rsid w:val="00215D5F"/>
    <w:rsid w:val="002167CD"/>
    <w:rsid w:val="00216A10"/>
    <w:rsid w:val="00216E5B"/>
    <w:rsid w:val="00222583"/>
    <w:rsid w:val="002257FF"/>
    <w:rsid w:val="00226251"/>
    <w:rsid w:val="00226391"/>
    <w:rsid w:val="002268D7"/>
    <w:rsid w:val="002270EE"/>
    <w:rsid w:val="002316CB"/>
    <w:rsid w:val="002326F9"/>
    <w:rsid w:val="00232ABF"/>
    <w:rsid w:val="0023622F"/>
    <w:rsid w:val="00240522"/>
    <w:rsid w:val="002409C8"/>
    <w:rsid w:val="00244790"/>
    <w:rsid w:val="002456D0"/>
    <w:rsid w:val="00245AC7"/>
    <w:rsid w:val="00246455"/>
    <w:rsid w:val="00247361"/>
    <w:rsid w:val="00247B78"/>
    <w:rsid w:val="00250C5E"/>
    <w:rsid w:val="0025154B"/>
    <w:rsid w:val="0025172A"/>
    <w:rsid w:val="002529D5"/>
    <w:rsid w:val="00252C90"/>
    <w:rsid w:val="002538BF"/>
    <w:rsid w:val="0025433C"/>
    <w:rsid w:val="00255202"/>
    <w:rsid w:val="002556D2"/>
    <w:rsid w:val="0025581C"/>
    <w:rsid w:val="00255EE5"/>
    <w:rsid w:val="0025615C"/>
    <w:rsid w:val="00257BE1"/>
    <w:rsid w:val="002608AF"/>
    <w:rsid w:val="00260F1E"/>
    <w:rsid w:val="00262630"/>
    <w:rsid w:val="0026445A"/>
    <w:rsid w:val="002665E5"/>
    <w:rsid w:val="0026674C"/>
    <w:rsid w:val="00267CA8"/>
    <w:rsid w:val="00271875"/>
    <w:rsid w:val="00271B62"/>
    <w:rsid w:val="00274501"/>
    <w:rsid w:val="002757B8"/>
    <w:rsid w:val="00276315"/>
    <w:rsid w:val="002764E8"/>
    <w:rsid w:val="0027738D"/>
    <w:rsid w:val="00277C3A"/>
    <w:rsid w:val="0028026A"/>
    <w:rsid w:val="0028040D"/>
    <w:rsid w:val="002814BC"/>
    <w:rsid w:val="00281746"/>
    <w:rsid w:val="00283DC7"/>
    <w:rsid w:val="00284B49"/>
    <w:rsid w:val="002869D1"/>
    <w:rsid w:val="00287813"/>
    <w:rsid w:val="00287EF8"/>
    <w:rsid w:val="00291704"/>
    <w:rsid w:val="00291F89"/>
    <w:rsid w:val="00292E8C"/>
    <w:rsid w:val="00294A98"/>
    <w:rsid w:val="00295431"/>
    <w:rsid w:val="00295C7D"/>
    <w:rsid w:val="002A0FF0"/>
    <w:rsid w:val="002A1B57"/>
    <w:rsid w:val="002A2329"/>
    <w:rsid w:val="002A272A"/>
    <w:rsid w:val="002A2F4B"/>
    <w:rsid w:val="002A3106"/>
    <w:rsid w:val="002A4C65"/>
    <w:rsid w:val="002A5D90"/>
    <w:rsid w:val="002A6AC8"/>
    <w:rsid w:val="002A729A"/>
    <w:rsid w:val="002B120B"/>
    <w:rsid w:val="002B1F8B"/>
    <w:rsid w:val="002B3217"/>
    <w:rsid w:val="002B3D63"/>
    <w:rsid w:val="002B45E3"/>
    <w:rsid w:val="002B595F"/>
    <w:rsid w:val="002B6637"/>
    <w:rsid w:val="002C0D19"/>
    <w:rsid w:val="002C10A0"/>
    <w:rsid w:val="002C20A8"/>
    <w:rsid w:val="002C214C"/>
    <w:rsid w:val="002C318B"/>
    <w:rsid w:val="002C3F05"/>
    <w:rsid w:val="002C4101"/>
    <w:rsid w:val="002C445F"/>
    <w:rsid w:val="002C4C60"/>
    <w:rsid w:val="002C52B3"/>
    <w:rsid w:val="002C540D"/>
    <w:rsid w:val="002C687E"/>
    <w:rsid w:val="002C79B2"/>
    <w:rsid w:val="002C7C6C"/>
    <w:rsid w:val="002C7F4C"/>
    <w:rsid w:val="002D001A"/>
    <w:rsid w:val="002D1155"/>
    <w:rsid w:val="002D4227"/>
    <w:rsid w:val="002D527D"/>
    <w:rsid w:val="002D595A"/>
    <w:rsid w:val="002D6380"/>
    <w:rsid w:val="002D63CE"/>
    <w:rsid w:val="002D6C9E"/>
    <w:rsid w:val="002D7EA5"/>
    <w:rsid w:val="002E0210"/>
    <w:rsid w:val="002E1D51"/>
    <w:rsid w:val="002E3506"/>
    <w:rsid w:val="002E67EB"/>
    <w:rsid w:val="002E6FEB"/>
    <w:rsid w:val="002E75F2"/>
    <w:rsid w:val="002F0210"/>
    <w:rsid w:val="002F023F"/>
    <w:rsid w:val="002F0269"/>
    <w:rsid w:val="002F0364"/>
    <w:rsid w:val="002F0417"/>
    <w:rsid w:val="002F1307"/>
    <w:rsid w:val="002F1E63"/>
    <w:rsid w:val="002F3D11"/>
    <w:rsid w:val="002F3F50"/>
    <w:rsid w:val="002F6B63"/>
    <w:rsid w:val="002F710F"/>
    <w:rsid w:val="002F718B"/>
    <w:rsid w:val="002F78C4"/>
    <w:rsid w:val="00300690"/>
    <w:rsid w:val="003008E7"/>
    <w:rsid w:val="003013AB"/>
    <w:rsid w:val="00301492"/>
    <w:rsid w:val="00301976"/>
    <w:rsid w:val="003039C4"/>
    <w:rsid w:val="0030454A"/>
    <w:rsid w:val="00304C37"/>
    <w:rsid w:val="00305281"/>
    <w:rsid w:val="003058BA"/>
    <w:rsid w:val="00305E76"/>
    <w:rsid w:val="00306B79"/>
    <w:rsid w:val="00306C02"/>
    <w:rsid w:val="00310CD5"/>
    <w:rsid w:val="00313579"/>
    <w:rsid w:val="00313DC7"/>
    <w:rsid w:val="003149C9"/>
    <w:rsid w:val="00314A22"/>
    <w:rsid w:val="003154A6"/>
    <w:rsid w:val="003156A1"/>
    <w:rsid w:val="0031586B"/>
    <w:rsid w:val="00316572"/>
    <w:rsid w:val="00316767"/>
    <w:rsid w:val="00316C3A"/>
    <w:rsid w:val="00317F05"/>
    <w:rsid w:val="003217ED"/>
    <w:rsid w:val="00322470"/>
    <w:rsid w:val="00322E6D"/>
    <w:rsid w:val="003230DD"/>
    <w:rsid w:val="003234D3"/>
    <w:rsid w:val="00323CE2"/>
    <w:rsid w:val="0032403F"/>
    <w:rsid w:val="0032456E"/>
    <w:rsid w:val="00324796"/>
    <w:rsid w:val="00324C19"/>
    <w:rsid w:val="0032625C"/>
    <w:rsid w:val="00326525"/>
    <w:rsid w:val="00326953"/>
    <w:rsid w:val="00326AA7"/>
    <w:rsid w:val="00327FA7"/>
    <w:rsid w:val="00330A50"/>
    <w:rsid w:val="00332D87"/>
    <w:rsid w:val="00332EDF"/>
    <w:rsid w:val="00333D01"/>
    <w:rsid w:val="00333FFF"/>
    <w:rsid w:val="003347F8"/>
    <w:rsid w:val="003352C9"/>
    <w:rsid w:val="003352E7"/>
    <w:rsid w:val="00335FFB"/>
    <w:rsid w:val="003362F5"/>
    <w:rsid w:val="00336487"/>
    <w:rsid w:val="00336932"/>
    <w:rsid w:val="0033771A"/>
    <w:rsid w:val="003408FA"/>
    <w:rsid w:val="00340AD0"/>
    <w:rsid w:val="00340C71"/>
    <w:rsid w:val="00342221"/>
    <w:rsid w:val="00342CD5"/>
    <w:rsid w:val="00342E6F"/>
    <w:rsid w:val="00344FF7"/>
    <w:rsid w:val="0034514E"/>
    <w:rsid w:val="003457F9"/>
    <w:rsid w:val="00346BB3"/>
    <w:rsid w:val="00347127"/>
    <w:rsid w:val="00347198"/>
    <w:rsid w:val="00347A5F"/>
    <w:rsid w:val="00347CD6"/>
    <w:rsid w:val="0035006D"/>
    <w:rsid w:val="003517E0"/>
    <w:rsid w:val="00352618"/>
    <w:rsid w:val="0035362A"/>
    <w:rsid w:val="003554FF"/>
    <w:rsid w:val="00355E28"/>
    <w:rsid w:val="00356329"/>
    <w:rsid w:val="00363456"/>
    <w:rsid w:val="00363B6B"/>
    <w:rsid w:val="00363E65"/>
    <w:rsid w:val="003643E9"/>
    <w:rsid w:val="00364D9C"/>
    <w:rsid w:val="00366651"/>
    <w:rsid w:val="00366B44"/>
    <w:rsid w:val="003671E9"/>
    <w:rsid w:val="00370152"/>
    <w:rsid w:val="0037074E"/>
    <w:rsid w:val="003714F4"/>
    <w:rsid w:val="0037186C"/>
    <w:rsid w:val="003719C7"/>
    <w:rsid w:val="003724CE"/>
    <w:rsid w:val="0037303B"/>
    <w:rsid w:val="00374680"/>
    <w:rsid w:val="00374AE5"/>
    <w:rsid w:val="00375852"/>
    <w:rsid w:val="00376F1C"/>
    <w:rsid w:val="003804BE"/>
    <w:rsid w:val="00380EA0"/>
    <w:rsid w:val="003828F5"/>
    <w:rsid w:val="00382F97"/>
    <w:rsid w:val="003833D3"/>
    <w:rsid w:val="00384808"/>
    <w:rsid w:val="00386A39"/>
    <w:rsid w:val="00387773"/>
    <w:rsid w:val="003911E8"/>
    <w:rsid w:val="0039288C"/>
    <w:rsid w:val="0039387B"/>
    <w:rsid w:val="0039441C"/>
    <w:rsid w:val="00394780"/>
    <w:rsid w:val="00394917"/>
    <w:rsid w:val="00395206"/>
    <w:rsid w:val="00395A4A"/>
    <w:rsid w:val="00396B13"/>
    <w:rsid w:val="003A0113"/>
    <w:rsid w:val="003A09E8"/>
    <w:rsid w:val="003A0B47"/>
    <w:rsid w:val="003A0C21"/>
    <w:rsid w:val="003A1678"/>
    <w:rsid w:val="003A1A9F"/>
    <w:rsid w:val="003A1B9D"/>
    <w:rsid w:val="003A26C7"/>
    <w:rsid w:val="003A2F09"/>
    <w:rsid w:val="003A45B6"/>
    <w:rsid w:val="003A717E"/>
    <w:rsid w:val="003B0459"/>
    <w:rsid w:val="003B0AF1"/>
    <w:rsid w:val="003B2442"/>
    <w:rsid w:val="003B249B"/>
    <w:rsid w:val="003B36CD"/>
    <w:rsid w:val="003B48F3"/>
    <w:rsid w:val="003B4ED8"/>
    <w:rsid w:val="003B503A"/>
    <w:rsid w:val="003B56D2"/>
    <w:rsid w:val="003B5F0A"/>
    <w:rsid w:val="003B7224"/>
    <w:rsid w:val="003C1E1A"/>
    <w:rsid w:val="003C288A"/>
    <w:rsid w:val="003C2A76"/>
    <w:rsid w:val="003C32DD"/>
    <w:rsid w:val="003C387B"/>
    <w:rsid w:val="003C3B47"/>
    <w:rsid w:val="003C3DED"/>
    <w:rsid w:val="003C5072"/>
    <w:rsid w:val="003C6D0D"/>
    <w:rsid w:val="003D124A"/>
    <w:rsid w:val="003D156A"/>
    <w:rsid w:val="003D17CC"/>
    <w:rsid w:val="003D1D29"/>
    <w:rsid w:val="003D2C46"/>
    <w:rsid w:val="003D33C4"/>
    <w:rsid w:val="003D49CE"/>
    <w:rsid w:val="003D5AB3"/>
    <w:rsid w:val="003D68EF"/>
    <w:rsid w:val="003D73B9"/>
    <w:rsid w:val="003E042B"/>
    <w:rsid w:val="003E0CCE"/>
    <w:rsid w:val="003E0FDF"/>
    <w:rsid w:val="003E1D07"/>
    <w:rsid w:val="003E22E3"/>
    <w:rsid w:val="003E30A3"/>
    <w:rsid w:val="003E470C"/>
    <w:rsid w:val="003E4E3E"/>
    <w:rsid w:val="003E5344"/>
    <w:rsid w:val="003E5BD1"/>
    <w:rsid w:val="003E7216"/>
    <w:rsid w:val="003E721D"/>
    <w:rsid w:val="003E72CF"/>
    <w:rsid w:val="003F07B1"/>
    <w:rsid w:val="003F1FA9"/>
    <w:rsid w:val="003F2674"/>
    <w:rsid w:val="003F4467"/>
    <w:rsid w:val="003F5010"/>
    <w:rsid w:val="003F6049"/>
    <w:rsid w:val="003F7714"/>
    <w:rsid w:val="003F7A2B"/>
    <w:rsid w:val="00400169"/>
    <w:rsid w:val="00400DB6"/>
    <w:rsid w:val="00401251"/>
    <w:rsid w:val="00402156"/>
    <w:rsid w:val="004039EA"/>
    <w:rsid w:val="00403E7D"/>
    <w:rsid w:val="00404451"/>
    <w:rsid w:val="00404F00"/>
    <w:rsid w:val="00405355"/>
    <w:rsid w:val="0040543F"/>
    <w:rsid w:val="00405E5C"/>
    <w:rsid w:val="004074D8"/>
    <w:rsid w:val="004105A3"/>
    <w:rsid w:val="004107EF"/>
    <w:rsid w:val="0041089F"/>
    <w:rsid w:val="004120A0"/>
    <w:rsid w:val="00412194"/>
    <w:rsid w:val="0041243D"/>
    <w:rsid w:val="0041291D"/>
    <w:rsid w:val="00412FBC"/>
    <w:rsid w:val="00413E56"/>
    <w:rsid w:val="00413FA1"/>
    <w:rsid w:val="00415ED7"/>
    <w:rsid w:val="004163BD"/>
    <w:rsid w:val="0041721D"/>
    <w:rsid w:val="004179BD"/>
    <w:rsid w:val="00421BE1"/>
    <w:rsid w:val="004222AB"/>
    <w:rsid w:val="00423492"/>
    <w:rsid w:val="00424F4B"/>
    <w:rsid w:val="00425F3B"/>
    <w:rsid w:val="00430485"/>
    <w:rsid w:val="004304E1"/>
    <w:rsid w:val="00431364"/>
    <w:rsid w:val="00431A5E"/>
    <w:rsid w:val="00432B61"/>
    <w:rsid w:val="004331B8"/>
    <w:rsid w:val="004334BA"/>
    <w:rsid w:val="0043375D"/>
    <w:rsid w:val="004353A8"/>
    <w:rsid w:val="00435FBF"/>
    <w:rsid w:val="00436C69"/>
    <w:rsid w:val="004373C6"/>
    <w:rsid w:val="00440A2A"/>
    <w:rsid w:val="00440D09"/>
    <w:rsid w:val="00441398"/>
    <w:rsid w:val="00443BCE"/>
    <w:rsid w:val="0044541A"/>
    <w:rsid w:val="004457EB"/>
    <w:rsid w:val="00446269"/>
    <w:rsid w:val="00446E6F"/>
    <w:rsid w:val="0044720E"/>
    <w:rsid w:val="00447784"/>
    <w:rsid w:val="00447B7F"/>
    <w:rsid w:val="00450024"/>
    <w:rsid w:val="0045030E"/>
    <w:rsid w:val="00450F25"/>
    <w:rsid w:val="00453710"/>
    <w:rsid w:val="00453EB8"/>
    <w:rsid w:val="00454414"/>
    <w:rsid w:val="00454639"/>
    <w:rsid w:val="00454D0E"/>
    <w:rsid w:val="00454F0E"/>
    <w:rsid w:val="0045535A"/>
    <w:rsid w:val="004579CB"/>
    <w:rsid w:val="00457C09"/>
    <w:rsid w:val="00457DAF"/>
    <w:rsid w:val="0046103A"/>
    <w:rsid w:val="0046136E"/>
    <w:rsid w:val="00461482"/>
    <w:rsid w:val="00461D80"/>
    <w:rsid w:val="00462840"/>
    <w:rsid w:val="00462BA1"/>
    <w:rsid w:val="00462D3D"/>
    <w:rsid w:val="00463330"/>
    <w:rsid w:val="00464CAB"/>
    <w:rsid w:val="00465099"/>
    <w:rsid w:val="0046735B"/>
    <w:rsid w:val="00471452"/>
    <w:rsid w:val="004717EC"/>
    <w:rsid w:val="004719E3"/>
    <w:rsid w:val="004738D9"/>
    <w:rsid w:val="004738E1"/>
    <w:rsid w:val="00474A43"/>
    <w:rsid w:val="00474D61"/>
    <w:rsid w:val="00474FBC"/>
    <w:rsid w:val="00475A9C"/>
    <w:rsid w:val="00475FBA"/>
    <w:rsid w:val="00476575"/>
    <w:rsid w:val="00476960"/>
    <w:rsid w:val="00477650"/>
    <w:rsid w:val="004777C2"/>
    <w:rsid w:val="00481062"/>
    <w:rsid w:val="0048125E"/>
    <w:rsid w:val="0048127D"/>
    <w:rsid w:val="00481EF4"/>
    <w:rsid w:val="004826A5"/>
    <w:rsid w:val="00482FE5"/>
    <w:rsid w:val="0048325E"/>
    <w:rsid w:val="004833A0"/>
    <w:rsid w:val="004839ED"/>
    <w:rsid w:val="00484868"/>
    <w:rsid w:val="00484A99"/>
    <w:rsid w:val="00484E5F"/>
    <w:rsid w:val="00486284"/>
    <w:rsid w:val="00486302"/>
    <w:rsid w:val="004871F5"/>
    <w:rsid w:val="00487A48"/>
    <w:rsid w:val="00491D09"/>
    <w:rsid w:val="004924E9"/>
    <w:rsid w:val="00493463"/>
    <w:rsid w:val="004934D1"/>
    <w:rsid w:val="004942C4"/>
    <w:rsid w:val="00496010"/>
    <w:rsid w:val="0049610B"/>
    <w:rsid w:val="0049635F"/>
    <w:rsid w:val="0049644F"/>
    <w:rsid w:val="00497484"/>
    <w:rsid w:val="00497949"/>
    <w:rsid w:val="00497C57"/>
    <w:rsid w:val="004A0FB4"/>
    <w:rsid w:val="004A17E6"/>
    <w:rsid w:val="004A1C2B"/>
    <w:rsid w:val="004A2EEF"/>
    <w:rsid w:val="004A30A4"/>
    <w:rsid w:val="004A3A32"/>
    <w:rsid w:val="004A4137"/>
    <w:rsid w:val="004A5C37"/>
    <w:rsid w:val="004A7EF6"/>
    <w:rsid w:val="004B077C"/>
    <w:rsid w:val="004B161F"/>
    <w:rsid w:val="004B1B39"/>
    <w:rsid w:val="004B1E4E"/>
    <w:rsid w:val="004B2147"/>
    <w:rsid w:val="004B2DDF"/>
    <w:rsid w:val="004B3E92"/>
    <w:rsid w:val="004B4AEE"/>
    <w:rsid w:val="004B6489"/>
    <w:rsid w:val="004B68ED"/>
    <w:rsid w:val="004B7A5A"/>
    <w:rsid w:val="004C01A2"/>
    <w:rsid w:val="004C0796"/>
    <w:rsid w:val="004C2C57"/>
    <w:rsid w:val="004C385A"/>
    <w:rsid w:val="004C389A"/>
    <w:rsid w:val="004C3D46"/>
    <w:rsid w:val="004C4F3F"/>
    <w:rsid w:val="004C6430"/>
    <w:rsid w:val="004C6A7B"/>
    <w:rsid w:val="004C6D0D"/>
    <w:rsid w:val="004C6EC9"/>
    <w:rsid w:val="004C74B7"/>
    <w:rsid w:val="004C756E"/>
    <w:rsid w:val="004C7B79"/>
    <w:rsid w:val="004C7EBE"/>
    <w:rsid w:val="004D1671"/>
    <w:rsid w:val="004D1BE7"/>
    <w:rsid w:val="004D3035"/>
    <w:rsid w:val="004D3128"/>
    <w:rsid w:val="004D3BE5"/>
    <w:rsid w:val="004D47B6"/>
    <w:rsid w:val="004D5CEE"/>
    <w:rsid w:val="004D6CE4"/>
    <w:rsid w:val="004D6D0E"/>
    <w:rsid w:val="004D73D4"/>
    <w:rsid w:val="004D73DC"/>
    <w:rsid w:val="004D79CF"/>
    <w:rsid w:val="004E02BC"/>
    <w:rsid w:val="004E030F"/>
    <w:rsid w:val="004E060C"/>
    <w:rsid w:val="004E25EE"/>
    <w:rsid w:val="004E5B92"/>
    <w:rsid w:val="004E6299"/>
    <w:rsid w:val="004E76FF"/>
    <w:rsid w:val="004E78F5"/>
    <w:rsid w:val="004F0FD6"/>
    <w:rsid w:val="004F2AC3"/>
    <w:rsid w:val="004F2C01"/>
    <w:rsid w:val="004F3273"/>
    <w:rsid w:val="004F4166"/>
    <w:rsid w:val="004F611E"/>
    <w:rsid w:val="004F6EB7"/>
    <w:rsid w:val="0050026E"/>
    <w:rsid w:val="0050123F"/>
    <w:rsid w:val="0050196D"/>
    <w:rsid w:val="00502385"/>
    <w:rsid w:val="00502554"/>
    <w:rsid w:val="005025C5"/>
    <w:rsid w:val="005026F6"/>
    <w:rsid w:val="00502D6B"/>
    <w:rsid w:val="00502F0B"/>
    <w:rsid w:val="00504F7E"/>
    <w:rsid w:val="00505FB0"/>
    <w:rsid w:val="0050622E"/>
    <w:rsid w:val="0050633C"/>
    <w:rsid w:val="00506ADC"/>
    <w:rsid w:val="00513C4D"/>
    <w:rsid w:val="00514238"/>
    <w:rsid w:val="00514685"/>
    <w:rsid w:val="00514A9A"/>
    <w:rsid w:val="00514F21"/>
    <w:rsid w:val="00515633"/>
    <w:rsid w:val="00515ED0"/>
    <w:rsid w:val="0051602B"/>
    <w:rsid w:val="005175C2"/>
    <w:rsid w:val="005207C3"/>
    <w:rsid w:val="00521070"/>
    <w:rsid w:val="005235AE"/>
    <w:rsid w:val="00523691"/>
    <w:rsid w:val="0052467C"/>
    <w:rsid w:val="0052544B"/>
    <w:rsid w:val="00526AFC"/>
    <w:rsid w:val="00526B25"/>
    <w:rsid w:val="00531A79"/>
    <w:rsid w:val="00531AE2"/>
    <w:rsid w:val="005324CE"/>
    <w:rsid w:val="0053313C"/>
    <w:rsid w:val="005343FD"/>
    <w:rsid w:val="00537293"/>
    <w:rsid w:val="00537C5A"/>
    <w:rsid w:val="005401FA"/>
    <w:rsid w:val="00541AA0"/>
    <w:rsid w:val="00541F85"/>
    <w:rsid w:val="00542605"/>
    <w:rsid w:val="00546446"/>
    <w:rsid w:val="00547165"/>
    <w:rsid w:val="00547D06"/>
    <w:rsid w:val="00547EE2"/>
    <w:rsid w:val="005509F6"/>
    <w:rsid w:val="005512F8"/>
    <w:rsid w:val="00552FB0"/>
    <w:rsid w:val="00553075"/>
    <w:rsid w:val="00553341"/>
    <w:rsid w:val="005538A7"/>
    <w:rsid w:val="00553A5A"/>
    <w:rsid w:val="00553E26"/>
    <w:rsid w:val="00554A8E"/>
    <w:rsid w:val="005559CA"/>
    <w:rsid w:val="00555B21"/>
    <w:rsid w:val="00556446"/>
    <w:rsid w:val="005570FA"/>
    <w:rsid w:val="00557E7B"/>
    <w:rsid w:val="00561840"/>
    <w:rsid w:val="00561A02"/>
    <w:rsid w:val="005632FD"/>
    <w:rsid w:val="005640C7"/>
    <w:rsid w:val="00564FE9"/>
    <w:rsid w:val="005677AF"/>
    <w:rsid w:val="00570A2F"/>
    <w:rsid w:val="00570E0D"/>
    <w:rsid w:val="00571043"/>
    <w:rsid w:val="00571C18"/>
    <w:rsid w:val="00571F05"/>
    <w:rsid w:val="00572164"/>
    <w:rsid w:val="00572849"/>
    <w:rsid w:val="00573CB5"/>
    <w:rsid w:val="00574EBE"/>
    <w:rsid w:val="005800E6"/>
    <w:rsid w:val="00581C9A"/>
    <w:rsid w:val="0058223C"/>
    <w:rsid w:val="0058289C"/>
    <w:rsid w:val="00583735"/>
    <w:rsid w:val="00584832"/>
    <w:rsid w:val="0058585C"/>
    <w:rsid w:val="00585CFB"/>
    <w:rsid w:val="00585E10"/>
    <w:rsid w:val="00585E69"/>
    <w:rsid w:val="0058719C"/>
    <w:rsid w:val="005912BD"/>
    <w:rsid w:val="00592643"/>
    <w:rsid w:val="00594090"/>
    <w:rsid w:val="005956B5"/>
    <w:rsid w:val="0059769B"/>
    <w:rsid w:val="005A0C21"/>
    <w:rsid w:val="005A10B9"/>
    <w:rsid w:val="005A2A0D"/>
    <w:rsid w:val="005A3D45"/>
    <w:rsid w:val="005A45A7"/>
    <w:rsid w:val="005A4B97"/>
    <w:rsid w:val="005A4CD1"/>
    <w:rsid w:val="005A672B"/>
    <w:rsid w:val="005A7F64"/>
    <w:rsid w:val="005B1C7D"/>
    <w:rsid w:val="005B1D93"/>
    <w:rsid w:val="005B37E8"/>
    <w:rsid w:val="005B3987"/>
    <w:rsid w:val="005B3DF1"/>
    <w:rsid w:val="005B579A"/>
    <w:rsid w:val="005B59C0"/>
    <w:rsid w:val="005B641C"/>
    <w:rsid w:val="005B66B8"/>
    <w:rsid w:val="005B6B38"/>
    <w:rsid w:val="005C09CA"/>
    <w:rsid w:val="005C0D81"/>
    <w:rsid w:val="005C1578"/>
    <w:rsid w:val="005C1B22"/>
    <w:rsid w:val="005C22B2"/>
    <w:rsid w:val="005C2344"/>
    <w:rsid w:val="005C2A77"/>
    <w:rsid w:val="005C388C"/>
    <w:rsid w:val="005C5108"/>
    <w:rsid w:val="005C5CF8"/>
    <w:rsid w:val="005C5FA1"/>
    <w:rsid w:val="005C60D3"/>
    <w:rsid w:val="005C6434"/>
    <w:rsid w:val="005C688C"/>
    <w:rsid w:val="005C7022"/>
    <w:rsid w:val="005C7A2C"/>
    <w:rsid w:val="005D06A0"/>
    <w:rsid w:val="005D1D83"/>
    <w:rsid w:val="005D3767"/>
    <w:rsid w:val="005D3E9A"/>
    <w:rsid w:val="005D5492"/>
    <w:rsid w:val="005D6D16"/>
    <w:rsid w:val="005D7494"/>
    <w:rsid w:val="005D7A44"/>
    <w:rsid w:val="005E086A"/>
    <w:rsid w:val="005E0947"/>
    <w:rsid w:val="005E1324"/>
    <w:rsid w:val="005E159A"/>
    <w:rsid w:val="005E15E5"/>
    <w:rsid w:val="005E2A30"/>
    <w:rsid w:val="005E3CCC"/>
    <w:rsid w:val="005E6B9A"/>
    <w:rsid w:val="005E6F16"/>
    <w:rsid w:val="005E704D"/>
    <w:rsid w:val="005E7D1F"/>
    <w:rsid w:val="005F0000"/>
    <w:rsid w:val="005F0259"/>
    <w:rsid w:val="005F12C7"/>
    <w:rsid w:val="005F1496"/>
    <w:rsid w:val="005F3407"/>
    <w:rsid w:val="005F36EE"/>
    <w:rsid w:val="005F3C41"/>
    <w:rsid w:val="005F4DED"/>
    <w:rsid w:val="005F5379"/>
    <w:rsid w:val="005F587C"/>
    <w:rsid w:val="005F592E"/>
    <w:rsid w:val="005F6322"/>
    <w:rsid w:val="005F7244"/>
    <w:rsid w:val="005F7383"/>
    <w:rsid w:val="00601AEB"/>
    <w:rsid w:val="00602019"/>
    <w:rsid w:val="0060248A"/>
    <w:rsid w:val="006024FC"/>
    <w:rsid w:val="006026FF"/>
    <w:rsid w:val="00602873"/>
    <w:rsid w:val="00602DF3"/>
    <w:rsid w:val="0060429C"/>
    <w:rsid w:val="006047AD"/>
    <w:rsid w:val="00606AF3"/>
    <w:rsid w:val="006073F3"/>
    <w:rsid w:val="0060741B"/>
    <w:rsid w:val="00611E64"/>
    <w:rsid w:val="00612FEB"/>
    <w:rsid w:val="006133EE"/>
    <w:rsid w:val="00613646"/>
    <w:rsid w:val="006160C0"/>
    <w:rsid w:val="00617FE9"/>
    <w:rsid w:val="00620757"/>
    <w:rsid w:val="00621ABB"/>
    <w:rsid w:val="006227F6"/>
    <w:rsid w:val="00622CEE"/>
    <w:rsid w:val="00622D9E"/>
    <w:rsid w:val="006248D8"/>
    <w:rsid w:val="00625A42"/>
    <w:rsid w:val="006262F0"/>
    <w:rsid w:val="00627610"/>
    <w:rsid w:val="00630390"/>
    <w:rsid w:val="00630C6D"/>
    <w:rsid w:val="0063115E"/>
    <w:rsid w:val="00631406"/>
    <w:rsid w:val="0063238E"/>
    <w:rsid w:val="006333B9"/>
    <w:rsid w:val="00634B34"/>
    <w:rsid w:val="00634F73"/>
    <w:rsid w:val="006354C2"/>
    <w:rsid w:val="00635A43"/>
    <w:rsid w:val="00636599"/>
    <w:rsid w:val="0063744A"/>
    <w:rsid w:val="0063767C"/>
    <w:rsid w:val="006377CE"/>
    <w:rsid w:val="006402EE"/>
    <w:rsid w:val="006403D0"/>
    <w:rsid w:val="0064050B"/>
    <w:rsid w:val="00641B44"/>
    <w:rsid w:val="00644961"/>
    <w:rsid w:val="00644C01"/>
    <w:rsid w:val="006454DF"/>
    <w:rsid w:val="00645526"/>
    <w:rsid w:val="0064580A"/>
    <w:rsid w:val="00645DE4"/>
    <w:rsid w:val="00646101"/>
    <w:rsid w:val="0064671F"/>
    <w:rsid w:val="00646A45"/>
    <w:rsid w:val="00646E1D"/>
    <w:rsid w:val="00646F72"/>
    <w:rsid w:val="00650228"/>
    <w:rsid w:val="006516B9"/>
    <w:rsid w:val="006525C4"/>
    <w:rsid w:val="006529FC"/>
    <w:rsid w:val="0065348B"/>
    <w:rsid w:val="00654BB4"/>
    <w:rsid w:val="0065567A"/>
    <w:rsid w:val="00656084"/>
    <w:rsid w:val="0066026F"/>
    <w:rsid w:val="006612E4"/>
    <w:rsid w:val="006614A4"/>
    <w:rsid w:val="00662741"/>
    <w:rsid w:val="00662D5A"/>
    <w:rsid w:val="00663288"/>
    <w:rsid w:val="00663308"/>
    <w:rsid w:val="00663495"/>
    <w:rsid w:val="006634B7"/>
    <w:rsid w:val="00665E38"/>
    <w:rsid w:val="0066645D"/>
    <w:rsid w:val="00666BFD"/>
    <w:rsid w:val="00666E91"/>
    <w:rsid w:val="00670624"/>
    <w:rsid w:val="006708DA"/>
    <w:rsid w:val="006710BB"/>
    <w:rsid w:val="0067169B"/>
    <w:rsid w:val="00672C52"/>
    <w:rsid w:val="00673B4A"/>
    <w:rsid w:val="00673FAF"/>
    <w:rsid w:val="00674086"/>
    <w:rsid w:val="0067433A"/>
    <w:rsid w:val="00675C5C"/>
    <w:rsid w:val="0067676D"/>
    <w:rsid w:val="00677253"/>
    <w:rsid w:val="00677FAB"/>
    <w:rsid w:val="00680BF9"/>
    <w:rsid w:val="006810A7"/>
    <w:rsid w:val="006822C2"/>
    <w:rsid w:val="00682754"/>
    <w:rsid w:val="00682837"/>
    <w:rsid w:val="006862BC"/>
    <w:rsid w:val="006866B5"/>
    <w:rsid w:val="00687847"/>
    <w:rsid w:val="00690598"/>
    <w:rsid w:val="00694729"/>
    <w:rsid w:val="00694FA0"/>
    <w:rsid w:val="0069575D"/>
    <w:rsid w:val="00696826"/>
    <w:rsid w:val="006A1533"/>
    <w:rsid w:val="006A1E90"/>
    <w:rsid w:val="006A21DA"/>
    <w:rsid w:val="006A4465"/>
    <w:rsid w:val="006A4501"/>
    <w:rsid w:val="006A45E2"/>
    <w:rsid w:val="006A4774"/>
    <w:rsid w:val="006A49F8"/>
    <w:rsid w:val="006A4B94"/>
    <w:rsid w:val="006A54E9"/>
    <w:rsid w:val="006A7329"/>
    <w:rsid w:val="006B018F"/>
    <w:rsid w:val="006B103E"/>
    <w:rsid w:val="006B14D4"/>
    <w:rsid w:val="006B15BB"/>
    <w:rsid w:val="006B18CC"/>
    <w:rsid w:val="006B454C"/>
    <w:rsid w:val="006B6311"/>
    <w:rsid w:val="006B6A56"/>
    <w:rsid w:val="006B7567"/>
    <w:rsid w:val="006B770A"/>
    <w:rsid w:val="006C0157"/>
    <w:rsid w:val="006C0480"/>
    <w:rsid w:val="006C1690"/>
    <w:rsid w:val="006C34A4"/>
    <w:rsid w:val="006C35F7"/>
    <w:rsid w:val="006C4298"/>
    <w:rsid w:val="006C5246"/>
    <w:rsid w:val="006C5D06"/>
    <w:rsid w:val="006C6238"/>
    <w:rsid w:val="006C67E9"/>
    <w:rsid w:val="006C6A2F"/>
    <w:rsid w:val="006C79C8"/>
    <w:rsid w:val="006D0F60"/>
    <w:rsid w:val="006D254B"/>
    <w:rsid w:val="006D2951"/>
    <w:rsid w:val="006D29A3"/>
    <w:rsid w:val="006D29D5"/>
    <w:rsid w:val="006D3D0F"/>
    <w:rsid w:val="006D45A0"/>
    <w:rsid w:val="006D5F17"/>
    <w:rsid w:val="006D5F22"/>
    <w:rsid w:val="006D771F"/>
    <w:rsid w:val="006D7C3B"/>
    <w:rsid w:val="006E38FE"/>
    <w:rsid w:val="006E4594"/>
    <w:rsid w:val="006E570B"/>
    <w:rsid w:val="006E5C5D"/>
    <w:rsid w:val="006E6557"/>
    <w:rsid w:val="006E69BE"/>
    <w:rsid w:val="006E6CF7"/>
    <w:rsid w:val="006E739D"/>
    <w:rsid w:val="006E7E8D"/>
    <w:rsid w:val="006F06E1"/>
    <w:rsid w:val="006F198E"/>
    <w:rsid w:val="006F1BFB"/>
    <w:rsid w:val="006F1C89"/>
    <w:rsid w:val="006F2604"/>
    <w:rsid w:val="006F27D0"/>
    <w:rsid w:val="006F2DEE"/>
    <w:rsid w:val="006F4118"/>
    <w:rsid w:val="006F6A95"/>
    <w:rsid w:val="006F6BC9"/>
    <w:rsid w:val="006F76F7"/>
    <w:rsid w:val="006F76FE"/>
    <w:rsid w:val="006F79FD"/>
    <w:rsid w:val="0070096F"/>
    <w:rsid w:val="007010ED"/>
    <w:rsid w:val="007014BB"/>
    <w:rsid w:val="00702C84"/>
    <w:rsid w:val="00702F2D"/>
    <w:rsid w:val="00702F77"/>
    <w:rsid w:val="00703021"/>
    <w:rsid w:val="007032E9"/>
    <w:rsid w:val="007034E7"/>
    <w:rsid w:val="00704A6F"/>
    <w:rsid w:val="00704A9C"/>
    <w:rsid w:val="00704EF6"/>
    <w:rsid w:val="007061C7"/>
    <w:rsid w:val="00706368"/>
    <w:rsid w:val="00706A0B"/>
    <w:rsid w:val="007073F5"/>
    <w:rsid w:val="00710524"/>
    <w:rsid w:val="00710A1A"/>
    <w:rsid w:val="00710EC0"/>
    <w:rsid w:val="00711340"/>
    <w:rsid w:val="0071196D"/>
    <w:rsid w:val="00712451"/>
    <w:rsid w:val="007125C3"/>
    <w:rsid w:val="0071344C"/>
    <w:rsid w:val="0071424B"/>
    <w:rsid w:val="0071449B"/>
    <w:rsid w:val="00714568"/>
    <w:rsid w:val="00714775"/>
    <w:rsid w:val="007155CE"/>
    <w:rsid w:val="0071691B"/>
    <w:rsid w:val="00716CD6"/>
    <w:rsid w:val="00716FAF"/>
    <w:rsid w:val="00720950"/>
    <w:rsid w:val="00720A2E"/>
    <w:rsid w:val="007213D5"/>
    <w:rsid w:val="00721531"/>
    <w:rsid w:val="007216B0"/>
    <w:rsid w:val="007224C9"/>
    <w:rsid w:val="00724BBA"/>
    <w:rsid w:val="0072714F"/>
    <w:rsid w:val="00727A05"/>
    <w:rsid w:val="00727B02"/>
    <w:rsid w:val="00730D48"/>
    <w:rsid w:val="00731ADA"/>
    <w:rsid w:val="00732447"/>
    <w:rsid w:val="007324F3"/>
    <w:rsid w:val="0073266D"/>
    <w:rsid w:val="00732974"/>
    <w:rsid w:val="00732E3C"/>
    <w:rsid w:val="00733171"/>
    <w:rsid w:val="007345FE"/>
    <w:rsid w:val="00734D42"/>
    <w:rsid w:val="00734F81"/>
    <w:rsid w:val="00735A71"/>
    <w:rsid w:val="00736233"/>
    <w:rsid w:val="00737986"/>
    <w:rsid w:val="00740128"/>
    <w:rsid w:val="0074020F"/>
    <w:rsid w:val="00740888"/>
    <w:rsid w:val="007419B5"/>
    <w:rsid w:val="00741FB9"/>
    <w:rsid w:val="007421DC"/>
    <w:rsid w:val="00744311"/>
    <w:rsid w:val="007456EB"/>
    <w:rsid w:val="0074643F"/>
    <w:rsid w:val="00747D08"/>
    <w:rsid w:val="00747ECC"/>
    <w:rsid w:val="00747FC2"/>
    <w:rsid w:val="00750CCD"/>
    <w:rsid w:val="00751350"/>
    <w:rsid w:val="00753BDD"/>
    <w:rsid w:val="00754162"/>
    <w:rsid w:val="00754BD4"/>
    <w:rsid w:val="00754FC2"/>
    <w:rsid w:val="0075564F"/>
    <w:rsid w:val="00756C5C"/>
    <w:rsid w:val="00757457"/>
    <w:rsid w:val="0075760B"/>
    <w:rsid w:val="00761661"/>
    <w:rsid w:val="00761AF8"/>
    <w:rsid w:val="00764BA4"/>
    <w:rsid w:val="00765478"/>
    <w:rsid w:val="00765DAD"/>
    <w:rsid w:val="007665A1"/>
    <w:rsid w:val="007666B8"/>
    <w:rsid w:val="00766C18"/>
    <w:rsid w:val="00767F15"/>
    <w:rsid w:val="007704F6"/>
    <w:rsid w:val="00771411"/>
    <w:rsid w:val="00772639"/>
    <w:rsid w:val="00772755"/>
    <w:rsid w:val="00773603"/>
    <w:rsid w:val="00773D73"/>
    <w:rsid w:val="00774900"/>
    <w:rsid w:val="00775140"/>
    <w:rsid w:val="00775AD3"/>
    <w:rsid w:val="00776037"/>
    <w:rsid w:val="00776149"/>
    <w:rsid w:val="0077637F"/>
    <w:rsid w:val="00776689"/>
    <w:rsid w:val="007777F9"/>
    <w:rsid w:val="00780080"/>
    <w:rsid w:val="0078012B"/>
    <w:rsid w:val="00780794"/>
    <w:rsid w:val="00780A0E"/>
    <w:rsid w:val="00780B2A"/>
    <w:rsid w:val="0078157B"/>
    <w:rsid w:val="007816BC"/>
    <w:rsid w:val="007824FB"/>
    <w:rsid w:val="00782B84"/>
    <w:rsid w:val="007831D4"/>
    <w:rsid w:val="00783489"/>
    <w:rsid w:val="00783CEB"/>
    <w:rsid w:val="007842F0"/>
    <w:rsid w:val="00784976"/>
    <w:rsid w:val="00784B23"/>
    <w:rsid w:val="00784C76"/>
    <w:rsid w:val="00790412"/>
    <w:rsid w:val="00790C91"/>
    <w:rsid w:val="00792858"/>
    <w:rsid w:val="00792EA6"/>
    <w:rsid w:val="00793222"/>
    <w:rsid w:val="007935E5"/>
    <w:rsid w:val="00795481"/>
    <w:rsid w:val="00795AA0"/>
    <w:rsid w:val="00796A84"/>
    <w:rsid w:val="00796BE0"/>
    <w:rsid w:val="007A0132"/>
    <w:rsid w:val="007A0DF9"/>
    <w:rsid w:val="007A1FC4"/>
    <w:rsid w:val="007A200F"/>
    <w:rsid w:val="007A2884"/>
    <w:rsid w:val="007A359C"/>
    <w:rsid w:val="007A437C"/>
    <w:rsid w:val="007A464B"/>
    <w:rsid w:val="007A467B"/>
    <w:rsid w:val="007A55FB"/>
    <w:rsid w:val="007A580A"/>
    <w:rsid w:val="007A7273"/>
    <w:rsid w:val="007A77CA"/>
    <w:rsid w:val="007A7CF6"/>
    <w:rsid w:val="007A7ED4"/>
    <w:rsid w:val="007B0047"/>
    <w:rsid w:val="007B08D5"/>
    <w:rsid w:val="007B2268"/>
    <w:rsid w:val="007B267A"/>
    <w:rsid w:val="007B2902"/>
    <w:rsid w:val="007B36FE"/>
    <w:rsid w:val="007B3F3C"/>
    <w:rsid w:val="007B564A"/>
    <w:rsid w:val="007B57DC"/>
    <w:rsid w:val="007B68C8"/>
    <w:rsid w:val="007C0FBD"/>
    <w:rsid w:val="007C18AC"/>
    <w:rsid w:val="007C26B6"/>
    <w:rsid w:val="007C2F14"/>
    <w:rsid w:val="007C4DFA"/>
    <w:rsid w:val="007C4E8E"/>
    <w:rsid w:val="007C50BA"/>
    <w:rsid w:val="007C64BE"/>
    <w:rsid w:val="007D0EA5"/>
    <w:rsid w:val="007D1EB0"/>
    <w:rsid w:val="007D2CE0"/>
    <w:rsid w:val="007D2F13"/>
    <w:rsid w:val="007D39EC"/>
    <w:rsid w:val="007D4E18"/>
    <w:rsid w:val="007D60E4"/>
    <w:rsid w:val="007D6FD0"/>
    <w:rsid w:val="007D7491"/>
    <w:rsid w:val="007D76C5"/>
    <w:rsid w:val="007E088C"/>
    <w:rsid w:val="007E2186"/>
    <w:rsid w:val="007E2AF8"/>
    <w:rsid w:val="007E2C46"/>
    <w:rsid w:val="007E3211"/>
    <w:rsid w:val="007E3E7C"/>
    <w:rsid w:val="007E3F6C"/>
    <w:rsid w:val="007E4841"/>
    <w:rsid w:val="007E55C6"/>
    <w:rsid w:val="007E569C"/>
    <w:rsid w:val="007E57F5"/>
    <w:rsid w:val="007E585A"/>
    <w:rsid w:val="007E62C5"/>
    <w:rsid w:val="007E73FE"/>
    <w:rsid w:val="007E7624"/>
    <w:rsid w:val="007F01F7"/>
    <w:rsid w:val="007F0BB8"/>
    <w:rsid w:val="007F4C67"/>
    <w:rsid w:val="007F4DA6"/>
    <w:rsid w:val="007F537B"/>
    <w:rsid w:val="007F68D1"/>
    <w:rsid w:val="007F6CBD"/>
    <w:rsid w:val="007F74AC"/>
    <w:rsid w:val="00800BF2"/>
    <w:rsid w:val="00804EF0"/>
    <w:rsid w:val="00805D67"/>
    <w:rsid w:val="00807564"/>
    <w:rsid w:val="008075E9"/>
    <w:rsid w:val="00807720"/>
    <w:rsid w:val="00810D44"/>
    <w:rsid w:val="008113FF"/>
    <w:rsid w:val="008121A8"/>
    <w:rsid w:val="008126D6"/>
    <w:rsid w:val="0081357A"/>
    <w:rsid w:val="0081414F"/>
    <w:rsid w:val="00816028"/>
    <w:rsid w:val="0081764E"/>
    <w:rsid w:val="008202D4"/>
    <w:rsid w:val="0082156F"/>
    <w:rsid w:val="0082160F"/>
    <w:rsid w:val="00822877"/>
    <w:rsid w:val="0082496F"/>
    <w:rsid w:val="00825732"/>
    <w:rsid w:val="008257C6"/>
    <w:rsid w:val="008257CE"/>
    <w:rsid w:val="00825D38"/>
    <w:rsid w:val="00825D53"/>
    <w:rsid w:val="00825E1B"/>
    <w:rsid w:val="008275CD"/>
    <w:rsid w:val="00827F8B"/>
    <w:rsid w:val="008309D1"/>
    <w:rsid w:val="00830A2B"/>
    <w:rsid w:val="00831BFD"/>
    <w:rsid w:val="0083233F"/>
    <w:rsid w:val="00832CA6"/>
    <w:rsid w:val="00832E69"/>
    <w:rsid w:val="00833195"/>
    <w:rsid w:val="0083401C"/>
    <w:rsid w:val="008340DE"/>
    <w:rsid w:val="00835956"/>
    <w:rsid w:val="00835BD2"/>
    <w:rsid w:val="00836EA4"/>
    <w:rsid w:val="00837690"/>
    <w:rsid w:val="00840525"/>
    <w:rsid w:val="00840DA5"/>
    <w:rsid w:val="00841152"/>
    <w:rsid w:val="00841D3E"/>
    <w:rsid w:val="00841EB9"/>
    <w:rsid w:val="00841FDD"/>
    <w:rsid w:val="00842AA1"/>
    <w:rsid w:val="00842CF7"/>
    <w:rsid w:val="008432BF"/>
    <w:rsid w:val="00843D78"/>
    <w:rsid w:val="0084448C"/>
    <w:rsid w:val="00844B6B"/>
    <w:rsid w:val="00844DD3"/>
    <w:rsid w:val="00844FAA"/>
    <w:rsid w:val="008510EB"/>
    <w:rsid w:val="00851836"/>
    <w:rsid w:val="008519EF"/>
    <w:rsid w:val="008522CA"/>
    <w:rsid w:val="008522CB"/>
    <w:rsid w:val="0085294B"/>
    <w:rsid w:val="008541BA"/>
    <w:rsid w:val="00854A89"/>
    <w:rsid w:val="008553FA"/>
    <w:rsid w:val="008559C8"/>
    <w:rsid w:val="00855D92"/>
    <w:rsid w:val="00860286"/>
    <w:rsid w:val="0086041C"/>
    <w:rsid w:val="00860701"/>
    <w:rsid w:val="00861922"/>
    <w:rsid w:val="00862915"/>
    <w:rsid w:val="00862CD9"/>
    <w:rsid w:val="00863E01"/>
    <w:rsid w:val="008643E1"/>
    <w:rsid w:val="00865115"/>
    <w:rsid w:val="00866CF7"/>
    <w:rsid w:val="00867982"/>
    <w:rsid w:val="008679C5"/>
    <w:rsid w:val="00867D41"/>
    <w:rsid w:val="00870044"/>
    <w:rsid w:val="008709E8"/>
    <w:rsid w:val="00871BE3"/>
    <w:rsid w:val="00872C99"/>
    <w:rsid w:val="00874348"/>
    <w:rsid w:val="00875ED6"/>
    <w:rsid w:val="00875F09"/>
    <w:rsid w:val="00875F1B"/>
    <w:rsid w:val="008773FD"/>
    <w:rsid w:val="00877F17"/>
    <w:rsid w:val="008809FB"/>
    <w:rsid w:val="00880C95"/>
    <w:rsid w:val="00881B84"/>
    <w:rsid w:val="008828C8"/>
    <w:rsid w:val="00882B6E"/>
    <w:rsid w:val="008832AB"/>
    <w:rsid w:val="00883A80"/>
    <w:rsid w:val="00883DAE"/>
    <w:rsid w:val="0088502A"/>
    <w:rsid w:val="008858D5"/>
    <w:rsid w:val="008869C3"/>
    <w:rsid w:val="008869E2"/>
    <w:rsid w:val="00886D2F"/>
    <w:rsid w:val="0089006D"/>
    <w:rsid w:val="00890F97"/>
    <w:rsid w:val="008924FF"/>
    <w:rsid w:val="008928B9"/>
    <w:rsid w:val="0089307C"/>
    <w:rsid w:val="0089317F"/>
    <w:rsid w:val="00894F35"/>
    <w:rsid w:val="00896719"/>
    <w:rsid w:val="00896D9A"/>
    <w:rsid w:val="0089781C"/>
    <w:rsid w:val="008A024B"/>
    <w:rsid w:val="008A09C5"/>
    <w:rsid w:val="008A230A"/>
    <w:rsid w:val="008A3311"/>
    <w:rsid w:val="008A3F8C"/>
    <w:rsid w:val="008A4107"/>
    <w:rsid w:val="008A4884"/>
    <w:rsid w:val="008A49CE"/>
    <w:rsid w:val="008A5CBA"/>
    <w:rsid w:val="008A5E24"/>
    <w:rsid w:val="008A5FBC"/>
    <w:rsid w:val="008A660F"/>
    <w:rsid w:val="008A674E"/>
    <w:rsid w:val="008B0CF8"/>
    <w:rsid w:val="008B30E7"/>
    <w:rsid w:val="008B333E"/>
    <w:rsid w:val="008B4CC9"/>
    <w:rsid w:val="008B4DB5"/>
    <w:rsid w:val="008B56DE"/>
    <w:rsid w:val="008B6742"/>
    <w:rsid w:val="008B6B32"/>
    <w:rsid w:val="008B7099"/>
    <w:rsid w:val="008B75CD"/>
    <w:rsid w:val="008C1973"/>
    <w:rsid w:val="008C2FD1"/>
    <w:rsid w:val="008C33EF"/>
    <w:rsid w:val="008C3C93"/>
    <w:rsid w:val="008C42A5"/>
    <w:rsid w:val="008C466D"/>
    <w:rsid w:val="008C46B7"/>
    <w:rsid w:val="008C4BFC"/>
    <w:rsid w:val="008D0851"/>
    <w:rsid w:val="008D0E69"/>
    <w:rsid w:val="008D1169"/>
    <w:rsid w:val="008D148E"/>
    <w:rsid w:val="008D1599"/>
    <w:rsid w:val="008D18CA"/>
    <w:rsid w:val="008D255B"/>
    <w:rsid w:val="008D29BE"/>
    <w:rsid w:val="008D2D4F"/>
    <w:rsid w:val="008D33B1"/>
    <w:rsid w:val="008D49BD"/>
    <w:rsid w:val="008D536E"/>
    <w:rsid w:val="008D53D4"/>
    <w:rsid w:val="008D5ADD"/>
    <w:rsid w:val="008D637C"/>
    <w:rsid w:val="008D6C6C"/>
    <w:rsid w:val="008D7D8C"/>
    <w:rsid w:val="008E0595"/>
    <w:rsid w:val="008E1F1D"/>
    <w:rsid w:val="008E33FB"/>
    <w:rsid w:val="008E380C"/>
    <w:rsid w:val="008E3A5B"/>
    <w:rsid w:val="008E47D3"/>
    <w:rsid w:val="008E6173"/>
    <w:rsid w:val="008E7E43"/>
    <w:rsid w:val="008F0079"/>
    <w:rsid w:val="008F0667"/>
    <w:rsid w:val="008F1B50"/>
    <w:rsid w:val="008F26FC"/>
    <w:rsid w:val="008F4405"/>
    <w:rsid w:val="008F4733"/>
    <w:rsid w:val="008F48C6"/>
    <w:rsid w:val="008F5107"/>
    <w:rsid w:val="008F52F3"/>
    <w:rsid w:val="008F5550"/>
    <w:rsid w:val="008F60FF"/>
    <w:rsid w:val="008F654F"/>
    <w:rsid w:val="008F772C"/>
    <w:rsid w:val="008F7B9C"/>
    <w:rsid w:val="0090010C"/>
    <w:rsid w:val="0090168E"/>
    <w:rsid w:val="009017F8"/>
    <w:rsid w:val="00901847"/>
    <w:rsid w:val="00902211"/>
    <w:rsid w:val="009023A9"/>
    <w:rsid w:val="00902B44"/>
    <w:rsid w:val="00902C36"/>
    <w:rsid w:val="00902CB5"/>
    <w:rsid w:val="00903D12"/>
    <w:rsid w:val="00903EF1"/>
    <w:rsid w:val="009101C7"/>
    <w:rsid w:val="00910662"/>
    <w:rsid w:val="00911411"/>
    <w:rsid w:val="00912FFC"/>
    <w:rsid w:val="00913544"/>
    <w:rsid w:val="00913F80"/>
    <w:rsid w:val="0091448C"/>
    <w:rsid w:val="00914872"/>
    <w:rsid w:val="00914A47"/>
    <w:rsid w:val="0091561D"/>
    <w:rsid w:val="00916211"/>
    <w:rsid w:val="00916399"/>
    <w:rsid w:val="00916514"/>
    <w:rsid w:val="009171B4"/>
    <w:rsid w:val="00920E7A"/>
    <w:rsid w:val="0092181F"/>
    <w:rsid w:val="009223F9"/>
    <w:rsid w:val="00922FB8"/>
    <w:rsid w:val="00923178"/>
    <w:rsid w:val="00923888"/>
    <w:rsid w:val="00924D8D"/>
    <w:rsid w:val="00925E4D"/>
    <w:rsid w:val="00926882"/>
    <w:rsid w:val="00927296"/>
    <w:rsid w:val="00927676"/>
    <w:rsid w:val="00927838"/>
    <w:rsid w:val="00930364"/>
    <w:rsid w:val="00930E0D"/>
    <w:rsid w:val="00930E75"/>
    <w:rsid w:val="009343EF"/>
    <w:rsid w:val="009355C7"/>
    <w:rsid w:val="00936A78"/>
    <w:rsid w:val="009378F5"/>
    <w:rsid w:val="009418E2"/>
    <w:rsid w:val="009447BF"/>
    <w:rsid w:val="009458E2"/>
    <w:rsid w:val="00946EC9"/>
    <w:rsid w:val="00947AEC"/>
    <w:rsid w:val="00950C8F"/>
    <w:rsid w:val="00950E5D"/>
    <w:rsid w:val="00951BCF"/>
    <w:rsid w:val="00952146"/>
    <w:rsid w:val="00954F22"/>
    <w:rsid w:val="00954F9B"/>
    <w:rsid w:val="00955F1C"/>
    <w:rsid w:val="00956130"/>
    <w:rsid w:val="00956D8A"/>
    <w:rsid w:val="00960235"/>
    <w:rsid w:val="00960644"/>
    <w:rsid w:val="00961F94"/>
    <w:rsid w:val="009628F6"/>
    <w:rsid w:val="00967AD8"/>
    <w:rsid w:val="00970830"/>
    <w:rsid w:val="009713F6"/>
    <w:rsid w:val="00971D75"/>
    <w:rsid w:val="00971E47"/>
    <w:rsid w:val="00972D38"/>
    <w:rsid w:val="00973FCC"/>
    <w:rsid w:val="009741D7"/>
    <w:rsid w:val="0097428E"/>
    <w:rsid w:val="0097461E"/>
    <w:rsid w:val="00975858"/>
    <w:rsid w:val="0097609B"/>
    <w:rsid w:val="009774B1"/>
    <w:rsid w:val="00977623"/>
    <w:rsid w:val="009800F9"/>
    <w:rsid w:val="00980351"/>
    <w:rsid w:val="00980677"/>
    <w:rsid w:val="00981557"/>
    <w:rsid w:val="00981604"/>
    <w:rsid w:val="00982460"/>
    <w:rsid w:val="00982BEB"/>
    <w:rsid w:val="00982E24"/>
    <w:rsid w:val="009837D8"/>
    <w:rsid w:val="00984330"/>
    <w:rsid w:val="00984499"/>
    <w:rsid w:val="00984A1A"/>
    <w:rsid w:val="00984EBB"/>
    <w:rsid w:val="00984F91"/>
    <w:rsid w:val="00985B49"/>
    <w:rsid w:val="00985F4C"/>
    <w:rsid w:val="0098779D"/>
    <w:rsid w:val="00987895"/>
    <w:rsid w:val="009903EA"/>
    <w:rsid w:val="00990DE0"/>
    <w:rsid w:val="00991D81"/>
    <w:rsid w:val="00992199"/>
    <w:rsid w:val="0099276F"/>
    <w:rsid w:val="0099353E"/>
    <w:rsid w:val="00993751"/>
    <w:rsid w:val="00993857"/>
    <w:rsid w:val="009939A7"/>
    <w:rsid w:val="009945DC"/>
    <w:rsid w:val="009951D2"/>
    <w:rsid w:val="00996709"/>
    <w:rsid w:val="009A1B65"/>
    <w:rsid w:val="009A2B74"/>
    <w:rsid w:val="009A33BE"/>
    <w:rsid w:val="009A3CBC"/>
    <w:rsid w:val="009A4147"/>
    <w:rsid w:val="009A4418"/>
    <w:rsid w:val="009A4F3B"/>
    <w:rsid w:val="009A58DE"/>
    <w:rsid w:val="009A6039"/>
    <w:rsid w:val="009A6554"/>
    <w:rsid w:val="009A6665"/>
    <w:rsid w:val="009A70D0"/>
    <w:rsid w:val="009B109C"/>
    <w:rsid w:val="009B3287"/>
    <w:rsid w:val="009B34E5"/>
    <w:rsid w:val="009B4732"/>
    <w:rsid w:val="009B525B"/>
    <w:rsid w:val="009B551F"/>
    <w:rsid w:val="009B57F4"/>
    <w:rsid w:val="009B6121"/>
    <w:rsid w:val="009B63B2"/>
    <w:rsid w:val="009B6B5C"/>
    <w:rsid w:val="009C02A7"/>
    <w:rsid w:val="009C0A65"/>
    <w:rsid w:val="009C2B34"/>
    <w:rsid w:val="009C42EF"/>
    <w:rsid w:val="009C4D34"/>
    <w:rsid w:val="009C4EF3"/>
    <w:rsid w:val="009C4F82"/>
    <w:rsid w:val="009C51F5"/>
    <w:rsid w:val="009C5200"/>
    <w:rsid w:val="009C541B"/>
    <w:rsid w:val="009C6CD8"/>
    <w:rsid w:val="009C7766"/>
    <w:rsid w:val="009C7A65"/>
    <w:rsid w:val="009C7BFD"/>
    <w:rsid w:val="009C7E52"/>
    <w:rsid w:val="009D278B"/>
    <w:rsid w:val="009D2E0F"/>
    <w:rsid w:val="009D4FD1"/>
    <w:rsid w:val="009D56F5"/>
    <w:rsid w:val="009D5D68"/>
    <w:rsid w:val="009D5EE2"/>
    <w:rsid w:val="009D684E"/>
    <w:rsid w:val="009D69BE"/>
    <w:rsid w:val="009D72AE"/>
    <w:rsid w:val="009D7ED4"/>
    <w:rsid w:val="009E0E58"/>
    <w:rsid w:val="009E105A"/>
    <w:rsid w:val="009E106F"/>
    <w:rsid w:val="009E29A1"/>
    <w:rsid w:val="009E33BF"/>
    <w:rsid w:val="009E3817"/>
    <w:rsid w:val="009E38ED"/>
    <w:rsid w:val="009E493A"/>
    <w:rsid w:val="009F0012"/>
    <w:rsid w:val="009F02DA"/>
    <w:rsid w:val="009F1169"/>
    <w:rsid w:val="009F1458"/>
    <w:rsid w:val="009F1838"/>
    <w:rsid w:val="009F3878"/>
    <w:rsid w:val="009F3EB4"/>
    <w:rsid w:val="009F5871"/>
    <w:rsid w:val="009F5F1E"/>
    <w:rsid w:val="009F5F94"/>
    <w:rsid w:val="009F6279"/>
    <w:rsid w:val="00A01BD8"/>
    <w:rsid w:val="00A024DB"/>
    <w:rsid w:val="00A0270A"/>
    <w:rsid w:val="00A02F69"/>
    <w:rsid w:val="00A0315B"/>
    <w:rsid w:val="00A03DA1"/>
    <w:rsid w:val="00A03DF4"/>
    <w:rsid w:val="00A03E8D"/>
    <w:rsid w:val="00A04215"/>
    <w:rsid w:val="00A04678"/>
    <w:rsid w:val="00A04B04"/>
    <w:rsid w:val="00A04E26"/>
    <w:rsid w:val="00A06705"/>
    <w:rsid w:val="00A06FD7"/>
    <w:rsid w:val="00A07780"/>
    <w:rsid w:val="00A11C51"/>
    <w:rsid w:val="00A12155"/>
    <w:rsid w:val="00A121C8"/>
    <w:rsid w:val="00A12741"/>
    <w:rsid w:val="00A13953"/>
    <w:rsid w:val="00A14C21"/>
    <w:rsid w:val="00A152ED"/>
    <w:rsid w:val="00A15E99"/>
    <w:rsid w:val="00A16319"/>
    <w:rsid w:val="00A1666D"/>
    <w:rsid w:val="00A16977"/>
    <w:rsid w:val="00A17840"/>
    <w:rsid w:val="00A179E2"/>
    <w:rsid w:val="00A17F83"/>
    <w:rsid w:val="00A20A3B"/>
    <w:rsid w:val="00A21862"/>
    <w:rsid w:val="00A231A1"/>
    <w:rsid w:val="00A23284"/>
    <w:rsid w:val="00A2393A"/>
    <w:rsid w:val="00A23A89"/>
    <w:rsid w:val="00A23BB9"/>
    <w:rsid w:val="00A23E8C"/>
    <w:rsid w:val="00A23EC9"/>
    <w:rsid w:val="00A24B74"/>
    <w:rsid w:val="00A279B9"/>
    <w:rsid w:val="00A27BD3"/>
    <w:rsid w:val="00A30C41"/>
    <w:rsid w:val="00A30DCD"/>
    <w:rsid w:val="00A3190F"/>
    <w:rsid w:val="00A33029"/>
    <w:rsid w:val="00A33451"/>
    <w:rsid w:val="00A33604"/>
    <w:rsid w:val="00A3494D"/>
    <w:rsid w:val="00A35F58"/>
    <w:rsid w:val="00A35FB6"/>
    <w:rsid w:val="00A3616E"/>
    <w:rsid w:val="00A36559"/>
    <w:rsid w:val="00A3739B"/>
    <w:rsid w:val="00A41288"/>
    <w:rsid w:val="00A41B28"/>
    <w:rsid w:val="00A422E7"/>
    <w:rsid w:val="00A437B0"/>
    <w:rsid w:val="00A456E0"/>
    <w:rsid w:val="00A46056"/>
    <w:rsid w:val="00A465FF"/>
    <w:rsid w:val="00A5132A"/>
    <w:rsid w:val="00A517FA"/>
    <w:rsid w:val="00A5216E"/>
    <w:rsid w:val="00A54DC0"/>
    <w:rsid w:val="00A571C2"/>
    <w:rsid w:val="00A57203"/>
    <w:rsid w:val="00A6046E"/>
    <w:rsid w:val="00A604B5"/>
    <w:rsid w:val="00A6506D"/>
    <w:rsid w:val="00A704E2"/>
    <w:rsid w:val="00A71EFE"/>
    <w:rsid w:val="00A71F73"/>
    <w:rsid w:val="00A725B5"/>
    <w:rsid w:val="00A72F1E"/>
    <w:rsid w:val="00A75371"/>
    <w:rsid w:val="00A765E3"/>
    <w:rsid w:val="00A7763C"/>
    <w:rsid w:val="00A77674"/>
    <w:rsid w:val="00A77B73"/>
    <w:rsid w:val="00A80B0E"/>
    <w:rsid w:val="00A822D2"/>
    <w:rsid w:val="00A823AC"/>
    <w:rsid w:val="00A82445"/>
    <w:rsid w:val="00A82619"/>
    <w:rsid w:val="00A84185"/>
    <w:rsid w:val="00A84479"/>
    <w:rsid w:val="00A86474"/>
    <w:rsid w:val="00A86C51"/>
    <w:rsid w:val="00A87958"/>
    <w:rsid w:val="00A87F53"/>
    <w:rsid w:val="00A9027E"/>
    <w:rsid w:val="00A906B8"/>
    <w:rsid w:val="00A907CD"/>
    <w:rsid w:val="00A90BD7"/>
    <w:rsid w:val="00A91F0F"/>
    <w:rsid w:val="00A91F2A"/>
    <w:rsid w:val="00A928E6"/>
    <w:rsid w:val="00A9319E"/>
    <w:rsid w:val="00A93444"/>
    <w:rsid w:val="00A946D9"/>
    <w:rsid w:val="00A9600A"/>
    <w:rsid w:val="00A966D7"/>
    <w:rsid w:val="00A9681F"/>
    <w:rsid w:val="00AA0C95"/>
    <w:rsid w:val="00AA0E5F"/>
    <w:rsid w:val="00AA1232"/>
    <w:rsid w:val="00AA172D"/>
    <w:rsid w:val="00AA23DB"/>
    <w:rsid w:val="00AA2493"/>
    <w:rsid w:val="00AA277E"/>
    <w:rsid w:val="00AA3EE4"/>
    <w:rsid w:val="00AA4B54"/>
    <w:rsid w:val="00AA4CFC"/>
    <w:rsid w:val="00AA531B"/>
    <w:rsid w:val="00AA606D"/>
    <w:rsid w:val="00AA6364"/>
    <w:rsid w:val="00AA6378"/>
    <w:rsid w:val="00AA6448"/>
    <w:rsid w:val="00AA69C4"/>
    <w:rsid w:val="00AB0328"/>
    <w:rsid w:val="00AB3532"/>
    <w:rsid w:val="00AB3AB6"/>
    <w:rsid w:val="00AB5150"/>
    <w:rsid w:val="00AB524B"/>
    <w:rsid w:val="00AB5E33"/>
    <w:rsid w:val="00AB64B0"/>
    <w:rsid w:val="00AB75D1"/>
    <w:rsid w:val="00AC1AB6"/>
    <w:rsid w:val="00AC1DB2"/>
    <w:rsid w:val="00AC43B5"/>
    <w:rsid w:val="00AC4958"/>
    <w:rsid w:val="00AC4CC4"/>
    <w:rsid w:val="00AC5D7A"/>
    <w:rsid w:val="00AC60BD"/>
    <w:rsid w:val="00AC6DF5"/>
    <w:rsid w:val="00AC783F"/>
    <w:rsid w:val="00AC7C4B"/>
    <w:rsid w:val="00AD0C1E"/>
    <w:rsid w:val="00AD194E"/>
    <w:rsid w:val="00AD238B"/>
    <w:rsid w:val="00AD2842"/>
    <w:rsid w:val="00AD3F80"/>
    <w:rsid w:val="00AD4F21"/>
    <w:rsid w:val="00AD5CD1"/>
    <w:rsid w:val="00AD6112"/>
    <w:rsid w:val="00AD6487"/>
    <w:rsid w:val="00AD7896"/>
    <w:rsid w:val="00AD7EE9"/>
    <w:rsid w:val="00AE4767"/>
    <w:rsid w:val="00AE583B"/>
    <w:rsid w:val="00AE6C7F"/>
    <w:rsid w:val="00AE738D"/>
    <w:rsid w:val="00AF15F6"/>
    <w:rsid w:val="00AF5D66"/>
    <w:rsid w:val="00AF735C"/>
    <w:rsid w:val="00B00574"/>
    <w:rsid w:val="00B00A3A"/>
    <w:rsid w:val="00B00E23"/>
    <w:rsid w:val="00B01112"/>
    <w:rsid w:val="00B01376"/>
    <w:rsid w:val="00B0245D"/>
    <w:rsid w:val="00B037F4"/>
    <w:rsid w:val="00B03832"/>
    <w:rsid w:val="00B03F1F"/>
    <w:rsid w:val="00B04432"/>
    <w:rsid w:val="00B0495D"/>
    <w:rsid w:val="00B0537F"/>
    <w:rsid w:val="00B11023"/>
    <w:rsid w:val="00B11E69"/>
    <w:rsid w:val="00B136D6"/>
    <w:rsid w:val="00B13D89"/>
    <w:rsid w:val="00B141CD"/>
    <w:rsid w:val="00B14406"/>
    <w:rsid w:val="00B146D0"/>
    <w:rsid w:val="00B20017"/>
    <w:rsid w:val="00B2225D"/>
    <w:rsid w:val="00B23CC7"/>
    <w:rsid w:val="00B259DB"/>
    <w:rsid w:val="00B2651F"/>
    <w:rsid w:val="00B26A9A"/>
    <w:rsid w:val="00B26ECD"/>
    <w:rsid w:val="00B2770F"/>
    <w:rsid w:val="00B3183A"/>
    <w:rsid w:val="00B3221E"/>
    <w:rsid w:val="00B32582"/>
    <w:rsid w:val="00B333FF"/>
    <w:rsid w:val="00B3394C"/>
    <w:rsid w:val="00B344BE"/>
    <w:rsid w:val="00B34690"/>
    <w:rsid w:val="00B34ECF"/>
    <w:rsid w:val="00B3576A"/>
    <w:rsid w:val="00B35D29"/>
    <w:rsid w:val="00B402F2"/>
    <w:rsid w:val="00B40BB8"/>
    <w:rsid w:val="00B41728"/>
    <w:rsid w:val="00B4206C"/>
    <w:rsid w:val="00B439CE"/>
    <w:rsid w:val="00B45CE7"/>
    <w:rsid w:val="00B45FFB"/>
    <w:rsid w:val="00B467F0"/>
    <w:rsid w:val="00B4682A"/>
    <w:rsid w:val="00B4739C"/>
    <w:rsid w:val="00B47C12"/>
    <w:rsid w:val="00B500F3"/>
    <w:rsid w:val="00B5011C"/>
    <w:rsid w:val="00B50287"/>
    <w:rsid w:val="00B50948"/>
    <w:rsid w:val="00B51C0F"/>
    <w:rsid w:val="00B528EC"/>
    <w:rsid w:val="00B52947"/>
    <w:rsid w:val="00B52FB6"/>
    <w:rsid w:val="00B54697"/>
    <w:rsid w:val="00B5481A"/>
    <w:rsid w:val="00B550D1"/>
    <w:rsid w:val="00B56349"/>
    <w:rsid w:val="00B56D7D"/>
    <w:rsid w:val="00B57826"/>
    <w:rsid w:val="00B57926"/>
    <w:rsid w:val="00B6320D"/>
    <w:rsid w:val="00B63845"/>
    <w:rsid w:val="00B63859"/>
    <w:rsid w:val="00B63BE2"/>
    <w:rsid w:val="00B63F38"/>
    <w:rsid w:val="00B663FF"/>
    <w:rsid w:val="00B666EF"/>
    <w:rsid w:val="00B67990"/>
    <w:rsid w:val="00B7066D"/>
    <w:rsid w:val="00B70DA2"/>
    <w:rsid w:val="00B70F07"/>
    <w:rsid w:val="00B71BE0"/>
    <w:rsid w:val="00B724E2"/>
    <w:rsid w:val="00B72860"/>
    <w:rsid w:val="00B72E1F"/>
    <w:rsid w:val="00B73952"/>
    <w:rsid w:val="00B73D37"/>
    <w:rsid w:val="00B74797"/>
    <w:rsid w:val="00B74E6A"/>
    <w:rsid w:val="00B750AD"/>
    <w:rsid w:val="00B76449"/>
    <w:rsid w:val="00B767BC"/>
    <w:rsid w:val="00B8003A"/>
    <w:rsid w:val="00B800D1"/>
    <w:rsid w:val="00B81203"/>
    <w:rsid w:val="00B826E0"/>
    <w:rsid w:val="00B84A78"/>
    <w:rsid w:val="00B84DA1"/>
    <w:rsid w:val="00B86D39"/>
    <w:rsid w:val="00B909F9"/>
    <w:rsid w:val="00B90C25"/>
    <w:rsid w:val="00B918EB"/>
    <w:rsid w:val="00B919C6"/>
    <w:rsid w:val="00B92FFD"/>
    <w:rsid w:val="00B940AA"/>
    <w:rsid w:val="00B9412F"/>
    <w:rsid w:val="00B94881"/>
    <w:rsid w:val="00BA148C"/>
    <w:rsid w:val="00BA1726"/>
    <w:rsid w:val="00BA1FE4"/>
    <w:rsid w:val="00BA297D"/>
    <w:rsid w:val="00BA2AD1"/>
    <w:rsid w:val="00BA2C6C"/>
    <w:rsid w:val="00BA515F"/>
    <w:rsid w:val="00BA55C2"/>
    <w:rsid w:val="00BA610F"/>
    <w:rsid w:val="00BA6D13"/>
    <w:rsid w:val="00BA7FAA"/>
    <w:rsid w:val="00BB000A"/>
    <w:rsid w:val="00BB02E4"/>
    <w:rsid w:val="00BB042E"/>
    <w:rsid w:val="00BB0493"/>
    <w:rsid w:val="00BB07F3"/>
    <w:rsid w:val="00BB1580"/>
    <w:rsid w:val="00BB3733"/>
    <w:rsid w:val="00BB502E"/>
    <w:rsid w:val="00BB5207"/>
    <w:rsid w:val="00BB58F7"/>
    <w:rsid w:val="00BB5B95"/>
    <w:rsid w:val="00BB5F9E"/>
    <w:rsid w:val="00BB650B"/>
    <w:rsid w:val="00BB669B"/>
    <w:rsid w:val="00BB69A8"/>
    <w:rsid w:val="00BB6A4F"/>
    <w:rsid w:val="00BC0F10"/>
    <w:rsid w:val="00BC15D8"/>
    <w:rsid w:val="00BC1B9A"/>
    <w:rsid w:val="00BC2970"/>
    <w:rsid w:val="00BC2F32"/>
    <w:rsid w:val="00BC407A"/>
    <w:rsid w:val="00BC52E8"/>
    <w:rsid w:val="00BC5420"/>
    <w:rsid w:val="00BC5C00"/>
    <w:rsid w:val="00BC6204"/>
    <w:rsid w:val="00BC727E"/>
    <w:rsid w:val="00BD0412"/>
    <w:rsid w:val="00BD113A"/>
    <w:rsid w:val="00BD1FF1"/>
    <w:rsid w:val="00BD30C7"/>
    <w:rsid w:val="00BD3338"/>
    <w:rsid w:val="00BD54F1"/>
    <w:rsid w:val="00BE05C7"/>
    <w:rsid w:val="00BE1887"/>
    <w:rsid w:val="00BE21D4"/>
    <w:rsid w:val="00BE24CE"/>
    <w:rsid w:val="00BE2545"/>
    <w:rsid w:val="00BE267A"/>
    <w:rsid w:val="00BE2847"/>
    <w:rsid w:val="00BE483A"/>
    <w:rsid w:val="00BE5859"/>
    <w:rsid w:val="00BE5ABE"/>
    <w:rsid w:val="00BE5F46"/>
    <w:rsid w:val="00BE644D"/>
    <w:rsid w:val="00BE6602"/>
    <w:rsid w:val="00BE77C6"/>
    <w:rsid w:val="00BE7C48"/>
    <w:rsid w:val="00BF0715"/>
    <w:rsid w:val="00BF0F1C"/>
    <w:rsid w:val="00BF2306"/>
    <w:rsid w:val="00BF2376"/>
    <w:rsid w:val="00BF3F25"/>
    <w:rsid w:val="00BF42E4"/>
    <w:rsid w:val="00BF441B"/>
    <w:rsid w:val="00BF60DC"/>
    <w:rsid w:val="00BF674E"/>
    <w:rsid w:val="00BF6CB7"/>
    <w:rsid w:val="00C00A00"/>
    <w:rsid w:val="00C00BB2"/>
    <w:rsid w:val="00C00FF5"/>
    <w:rsid w:val="00C01574"/>
    <w:rsid w:val="00C0210C"/>
    <w:rsid w:val="00C02226"/>
    <w:rsid w:val="00C0236E"/>
    <w:rsid w:val="00C02524"/>
    <w:rsid w:val="00C0271D"/>
    <w:rsid w:val="00C02733"/>
    <w:rsid w:val="00C041A6"/>
    <w:rsid w:val="00C059A9"/>
    <w:rsid w:val="00C059B9"/>
    <w:rsid w:val="00C0703E"/>
    <w:rsid w:val="00C07867"/>
    <w:rsid w:val="00C07D92"/>
    <w:rsid w:val="00C07F22"/>
    <w:rsid w:val="00C07F71"/>
    <w:rsid w:val="00C114B0"/>
    <w:rsid w:val="00C12414"/>
    <w:rsid w:val="00C12F12"/>
    <w:rsid w:val="00C13918"/>
    <w:rsid w:val="00C1453E"/>
    <w:rsid w:val="00C151F3"/>
    <w:rsid w:val="00C160FD"/>
    <w:rsid w:val="00C167B7"/>
    <w:rsid w:val="00C16D2B"/>
    <w:rsid w:val="00C16E65"/>
    <w:rsid w:val="00C205EC"/>
    <w:rsid w:val="00C20FE4"/>
    <w:rsid w:val="00C21E4C"/>
    <w:rsid w:val="00C22D39"/>
    <w:rsid w:val="00C235F3"/>
    <w:rsid w:val="00C2485D"/>
    <w:rsid w:val="00C24A61"/>
    <w:rsid w:val="00C25805"/>
    <w:rsid w:val="00C263EC"/>
    <w:rsid w:val="00C26697"/>
    <w:rsid w:val="00C30813"/>
    <w:rsid w:val="00C31CBB"/>
    <w:rsid w:val="00C32AE2"/>
    <w:rsid w:val="00C3350D"/>
    <w:rsid w:val="00C3548B"/>
    <w:rsid w:val="00C371A8"/>
    <w:rsid w:val="00C400A6"/>
    <w:rsid w:val="00C419DD"/>
    <w:rsid w:val="00C4309E"/>
    <w:rsid w:val="00C448B0"/>
    <w:rsid w:val="00C44A0C"/>
    <w:rsid w:val="00C44B7E"/>
    <w:rsid w:val="00C44C6F"/>
    <w:rsid w:val="00C45170"/>
    <w:rsid w:val="00C4719F"/>
    <w:rsid w:val="00C4726C"/>
    <w:rsid w:val="00C47A58"/>
    <w:rsid w:val="00C47F27"/>
    <w:rsid w:val="00C51410"/>
    <w:rsid w:val="00C51B2C"/>
    <w:rsid w:val="00C51D4F"/>
    <w:rsid w:val="00C52DC0"/>
    <w:rsid w:val="00C5303E"/>
    <w:rsid w:val="00C537DA"/>
    <w:rsid w:val="00C54D45"/>
    <w:rsid w:val="00C54DB6"/>
    <w:rsid w:val="00C55DFF"/>
    <w:rsid w:val="00C56D42"/>
    <w:rsid w:val="00C572FC"/>
    <w:rsid w:val="00C604A3"/>
    <w:rsid w:val="00C60727"/>
    <w:rsid w:val="00C61B1A"/>
    <w:rsid w:val="00C61C42"/>
    <w:rsid w:val="00C6251C"/>
    <w:rsid w:val="00C63103"/>
    <w:rsid w:val="00C63617"/>
    <w:rsid w:val="00C637F8"/>
    <w:rsid w:val="00C65A74"/>
    <w:rsid w:val="00C67216"/>
    <w:rsid w:val="00C67570"/>
    <w:rsid w:val="00C67B9E"/>
    <w:rsid w:val="00C7025E"/>
    <w:rsid w:val="00C70F4E"/>
    <w:rsid w:val="00C710D2"/>
    <w:rsid w:val="00C715AB"/>
    <w:rsid w:val="00C723CC"/>
    <w:rsid w:val="00C7244E"/>
    <w:rsid w:val="00C729B4"/>
    <w:rsid w:val="00C746AD"/>
    <w:rsid w:val="00C749B8"/>
    <w:rsid w:val="00C74FD3"/>
    <w:rsid w:val="00C76120"/>
    <w:rsid w:val="00C77669"/>
    <w:rsid w:val="00C77938"/>
    <w:rsid w:val="00C805BE"/>
    <w:rsid w:val="00C81CDB"/>
    <w:rsid w:val="00C82E2E"/>
    <w:rsid w:val="00C8318A"/>
    <w:rsid w:val="00C83F1E"/>
    <w:rsid w:val="00C84E8B"/>
    <w:rsid w:val="00C84F6F"/>
    <w:rsid w:val="00C86D6D"/>
    <w:rsid w:val="00C878CF"/>
    <w:rsid w:val="00C90F3F"/>
    <w:rsid w:val="00C91143"/>
    <w:rsid w:val="00C92655"/>
    <w:rsid w:val="00C942D4"/>
    <w:rsid w:val="00C961E2"/>
    <w:rsid w:val="00C9634E"/>
    <w:rsid w:val="00C96AC7"/>
    <w:rsid w:val="00C96D3D"/>
    <w:rsid w:val="00CA0EA6"/>
    <w:rsid w:val="00CA0FEA"/>
    <w:rsid w:val="00CA1A30"/>
    <w:rsid w:val="00CA1AC0"/>
    <w:rsid w:val="00CA229B"/>
    <w:rsid w:val="00CA45FE"/>
    <w:rsid w:val="00CA4ACA"/>
    <w:rsid w:val="00CA566B"/>
    <w:rsid w:val="00CA6AB9"/>
    <w:rsid w:val="00CA6BB2"/>
    <w:rsid w:val="00CB193E"/>
    <w:rsid w:val="00CB27C5"/>
    <w:rsid w:val="00CB3EF2"/>
    <w:rsid w:val="00CB3F33"/>
    <w:rsid w:val="00CB4749"/>
    <w:rsid w:val="00CB47EC"/>
    <w:rsid w:val="00CB48E4"/>
    <w:rsid w:val="00CB6413"/>
    <w:rsid w:val="00CB74C5"/>
    <w:rsid w:val="00CB7D78"/>
    <w:rsid w:val="00CB7FF3"/>
    <w:rsid w:val="00CC092D"/>
    <w:rsid w:val="00CC119C"/>
    <w:rsid w:val="00CC24E3"/>
    <w:rsid w:val="00CC2526"/>
    <w:rsid w:val="00CC27CA"/>
    <w:rsid w:val="00CC2C9E"/>
    <w:rsid w:val="00CC2DCA"/>
    <w:rsid w:val="00CC4408"/>
    <w:rsid w:val="00CC4D51"/>
    <w:rsid w:val="00CC5658"/>
    <w:rsid w:val="00CC5BD3"/>
    <w:rsid w:val="00CC5ED8"/>
    <w:rsid w:val="00CC7195"/>
    <w:rsid w:val="00CC79C7"/>
    <w:rsid w:val="00CC7B5C"/>
    <w:rsid w:val="00CD008D"/>
    <w:rsid w:val="00CD0698"/>
    <w:rsid w:val="00CD0C2D"/>
    <w:rsid w:val="00CD0E76"/>
    <w:rsid w:val="00CD1AFD"/>
    <w:rsid w:val="00CD29F2"/>
    <w:rsid w:val="00CD2A4D"/>
    <w:rsid w:val="00CD3758"/>
    <w:rsid w:val="00CD3DA0"/>
    <w:rsid w:val="00CD4873"/>
    <w:rsid w:val="00CD4B46"/>
    <w:rsid w:val="00CD4CF1"/>
    <w:rsid w:val="00CD54F8"/>
    <w:rsid w:val="00CE0D21"/>
    <w:rsid w:val="00CE0E84"/>
    <w:rsid w:val="00CE1FA6"/>
    <w:rsid w:val="00CE2260"/>
    <w:rsid w:val="00CE3102"/>
    <w:rsid w:val="00CE6D5C"/>
    <w:rsid w:val="00CE7854"/>
    <w:rsid w:val="00CE7899"/>
    <w:rsid w:val="00CE7CC5"/>
    <w:rsid w:val="00CE7DB6"/>
    <w:rsid w:val="00CF04C8"/>
    <w:rsid w:val="00CF0511"/>
    <w:rsid w:val="00CF11F7"/>
    <w:rsid w:val="00CF1E55"/>
    <w:rsid w:val="00CF29FF"/>
    <w:rsid w:val="00CF2D6F"/>
    <w:rsid w:val="00CF3138"/>
    <w:rsid w:val="00CF3CFD"/>
    <w:rsid w:val="00CF615C"/>
    <w:rsid w:val="00CF7B0A"/>
    <w:rsid w:val="00CF7EE9"/>
    <w:rsid w:val="00D00BAB"/>
    <w:rsid w:val="00D01188"/>
    <w:rsid w:val="00D015C7"/>
    <w:rsid w:val="00D0195B"/>
    <w:rsid w:val="00D01965"/>
    <w:rsid w:val="00D02AE2"/>
    <w:rsid w:val="00D02CC7"/>
    <w:rsid w:val="00D0310C"/>
    <w:rsid w:val="00D032CC"/>
    <w:rsid w:val="00D03DD9"/>
    <w:rsid w:val="00D0434B"/>
    <w:rsid w:val="00D04648"/>
    <w:rsid w:val="00D06050"/>
    <w:rsid w:val="00D06C88"/>
    <w:rsid w:val="00D06E79"/>
    <w:rsid w:val="00D0788E"/>
    <w:rsid w:val="00D10B85"/>
    <w:rsid w:val="00D10FAB"/>
    <w:rsid w:val="00D110DD"/>
    <w:rsid w:val="00D1341E"/>
    <w:rsid w:val="00D1354A"/>
    <w:rsid w:val="00D14DC7"/>
    <w:rsid w:val="00D15B07"/>
    <w:rsid w:val="00D16791"/>
    <w:rsid w:val="00D16F06"/>
    <w:rsid w:val="00D217A9"/>
    <w:rsid w:val="00D21A3D"/>
    <w:rsid w:val="00D23A8D"/>
    <w:rsid w:val="00D25815"/>
    <w:rsid w:val="00D26590"/>
    <w:rsid w:val="00D26AD5"/>
    <w:rsid w:val="00D27585"/>
    <w:rsid w:val="00D27B10"/>
    <w:rsid w:val="00D31FDE"/>
    <w:rsid w:val="00D343F4"/>
    <w:rsid w:val="00D3482A"/>
    <w:rsid w:val="00D34835"/>
    <w:rsid w:val="00D34D8C"/>
    <w:rsid w:val="00D37F1A"/>
    <w:rsid w:val="00D408FF"/>
    <w:rsid w:val="00D41176"/>
    <w:rsid w:val="00D4277F"/>
    <w:rsid w:val="00D42950"/>
    <w:rsid w:val="00D436A2"/>
    <w:rsid w:val="00D43D94"/>
    <w:rsid w:val="00D442BC"/>
    <w:rsid w:val="00D4476E"/>
    <w:rsid w:val="00D459D8"/>
    <w:rsid w:val="00D45A1A"/>
    <w:rsid w:val="00D503A6"/>
    <w:rsid w:val="00D512E6"/>
    <w:rsid w:val="00D51428"/>
    <w:rsid w:val="00D51FA0"/>
    <w:rsid w:val="00D527CF"/>
    <w:rsid w:val="00D52CD7"/>
    <w:rsid w:val="00D5312D"/>
    <w:rsid w:val="00D5377B"/>
    <w:rsid w:val="00D53F18"/>
    <w:rsid w:val="00D5436C"/>
    <w:rsid w:val="00D543C1"/>
    <w:rsid w:val="00D54506"/>
    <w:rsid w:val="00D54A51"/>
    <w:rsid w:val="00D5532E"/>
    <w:rsid w:val="00D57E34"/>
    <w:rsid w:val="00D57EC5"/>
    <w:rsid w:val="00D6068F"/>
    <w:rsid w:val="00D60DF6"/>
    <w:rsid w:val="00D6170D"/>
    <w:rsid w:val="00D6187D"/>
    <w:rsid w:val="00D61C7C"/>
    <w:rsid w:val="00D61E78"/>
    <w:rsid w:val="00D62C41"/>
    <w:rsid w:val="00D62C44"/>
    <w:rsid w:val="00D62CB6"/>
    <w:rsid w:val="00D63461"/>
    <w:rsid w:val="00D6402C"/>
    <w:rsid w:val="00D6491F"/>
    <w:rsid w:val="00D64A21"/>
    <w:rsid w:val="00D64A82"/>
    <w:rsid w:val="00D650B5"/>
    <w:rsid w:val="00D656F4"/>
    <w:rsid w:val="00D65D9B"/>
    <w:rsid w:val="00D65EC8"/>
    <w:rsid w:val="00D65EEE"/>
    <w:rsid w:val="00D66DC4"/>
    <w:rsid w:val="00D67DAD"/>
    <w:rsid w:val="00D7045E"/>
    <w:rsid w:val="00D70904"/>
    <w:rsid w:val="00D720DF"/>
    <w:rsid w:val="00D7227B"/>
    <w:rsid w:val="00D72CE0"/>
    <w:rsid w:val="00D73F56"/>
    <w:rsid w:val="00D7429C"/>
    <w:rsid w:val="00D7657C"/>
    <w:rsid w:val="00D76833"/>
    <w:rsid w:val="00D76CEE"/>
    <w:rsid w:val="00D76DE8"/>
    <w:rsid w:val="00D808EC"/>
    <w:rsid w:val="00D80ADF"/>
    <w:rsid w:val="00D80CCF"/>
    <w:rsid w:val="00D81084"/>
    <w:rsid w:val="00D82FBF"/>
    <w:rsid w:val="00D83286"/>
    <w:rsid w:val="00D83831"/>
    <w:rsid w:val="00D841CF"/>
    <w:rsid w:val="00D845F0"/>
    <w:rsid w:val="00D8495E"/>
    <w:rsid w:val="00D85FBB"/>
    <w:rsid w:val="00D87E67"/>
    <w:rsid w:val="00D90EA6"/>
    <w:rsid w:val="00D93B5A"/>
    <w:rsid w:val="00D94159"/>
    <w:rsid w:val="00D9578F"/>
    <w:rsid w:val="00D966E6"/>
    <w:rsid w:val="00D97970"/>
    <w:rsid w:val="00D97DBD"/>
    <w:rsid w:val="00DA13D7"/>
    <w:rsid w:val="00DA34F3"/>
    <w:rsid w:val="00DA417C"/>
    <w:rsid w:val="00DA4380"/>
    <w:rsid w:val="00DA46B5"/>
    <w:rsid w:val="00DA683A"/>
    <w:rsid w:val="00DA7C94"/>
    <w:rsid w:val="00DB01B0"/>
    <w:rsid w:val="00DB050E"/>
    <w:rsid w:val="00DB1A34"/>
    <w:rsid w:val="00DB2002"/>
    <w:rsid w:val="00DB26E3"/>
    <w:rsid w:val="00DB2726"/>
    <w:rsid w:val="00DB2874"/>
    <w:rsid w:val="00DB2CF3"/>
    <w:rsid w:val="00DB4C3C"/>
    <w:rsid w:val="00DB5251"/>
    <w:rsid w:val="00DB5455"/>
    <w:rsid w:val="00DB6C21"/>
    <w:rsid w:val="00DC0B7A"/>
    <w:rsid w:val="00DC1990"/>
    <w:rsid w:val="00DC2064"/>
    <w:rsid w:val="00DC2B4F"/>
    <w:rsid w:val="00DC499D"/>
    <w:rsid w:val="00DC543A"/>
    <w:rsid w:val="00DC6EDC"/>
    <w:rsid w:val="00DD04B6"/>
    <w:rsid w:val="00DD147D"/>
    <w:rsid w:val="00DD2287"/>
    <w:rsid w:val="00DD39E9"/>
    <w:rsid w:val="00DD3CF6"/>
    <w:rsid w:val="00DD511E"/>
    <w:rsid w:val="00DD7B57"/>
    <w:rsid w:val="00DE09CA"/>
    <w:rsid w:val="00DE11FC"/>
    <w:rsid w:val="00DE2AB2"/>
    <w:rsid w:val="00DE2B8A"/>
    <w:rsid w:val="00DE35CC"/>
    <w:rsid w:val="00DE36A8"/>
    <w:rsid w:val="00DE4801"/>
    <w:rsid w:val="00DE4CA8"/>
    <w:rsid w:val="00DE5D59"/>
    <w:rsid w:val="00DE7835"/>
    <w:rsid w:val="00DF0682"/>
    <w:rsid w:val="00DF1DB5"/>
    <w:rsid w:val="00DF270B"/>
    <w:rsid w:val="00DF465C"/>
    <w:rsid w:val="00DF4ED1"/>
    <w:rsid w:val="00DF5530"/>
    <w:rsid w:val="00DF6BDE"/>
    <w:rsid w:val="00DF6EFA"/>
    <w:rsid w:val="00E016B1"/>
    <w:rsid w:val="00E027D0"/>
    <w:rsid w:val="00E0355E"/>
    <w:rsid w:val="00E0468A"/>
    <w:rsid w:val="00E04E55"/>
    <w:rsid w:val="00E053D6"/>
    <w:rsid w:val="00E05586"/>
    <w:rsid w:val="00E07027"/>
    <w:rsid w:val="00E1087B"/>
    <w:rsid w:val="00E11F03"/>
    <w:rsid w:val="00E16706"/>
    <w:rsid w:val="00E167CF"/>
    <w:rsid w:val="00E16834"/>
    <w:rsid w:val="00E16860"/>
    <w:rsid w:val="00E16A81"/>
    <w:rsid w:val="00E1756F"/>
    <w:rsid w:val="00E17FF1"/>
    <w:rsid w:val="00E2051D"/>
    <w:rsid w:val="00E2053C"/>
    <w:rsid w:val="00E20B3B"/>
    <w:rsid w:val="00E21DBC"/>
    <w:rsid w:val="00E23A0F"/>
    <w:rsid w:val="00E27071"/>
    <w:rsid w:val="00E27D2F"/>
    <w:rsid w:val="00E30F3C"/>
    <w:rsid w:val="00E33355"/>
    <w:rsid w:val="00E349C3"/>
    <w:rsid w:val="00E3592E"/>
    <w:rsid w:val="00E36555"/>
    <w:rsid w:val="00E36BC7"/>
    <w:rsid w:val="00E370A7"/>
    <w:rsid w:val="00E37AB1"/>
    <w:rsid w:val="00E425AD"/>
    <w:rsid w:val="00E429B0"/>
    <w:rsid w:val="00E44868"/>
    <w:rsid w:val="00E45A4A"/>
    <w:rsid w:val="00E47353"/>
    <w:rsid w:val="00E51C47"/>
    <w:rsid w:val="00E52C67"/>
    <w:rsid w:val="00E53446"/>
    <w:rsid w:val="00E53537"/>
    <w:rsid w:val="00E547A2"/>
    <w:rsid w:val="00E54EC1"/>
    <w:rsid w:val="00E550F7"/>
    <w:rsid w:val="00E551CE"/>
    <w:rsid w:val="00E554A3"/>
    <w:rsid w:val="00E56FCD"/>
    <w:rsid w:val="00E57471"/>
    <w:rsid w:val="00E6090C"/>
    <w:rsid w:val="00E60D1E"/>
    <w:rsid w:val="00E613EB"/>
    <w:rsid w:val="00E61B2A"/>
    <w:rsid w:val="00E61F0A"/>
    <w:rsid w:val="00E626FB"/>
    <w:rsid w:val="00E62A9E"/>
    <w:rsid w:val="00E651FE"/>
    <w:rsid w:val="00E65FFC"/>
    <w:rsid w:val="00E665C7"/>
    <w:rsid w:val="00E67A08"/>
    <w:rsid w:val="00E7077A"/>
    <w:rsid w:val="00E716F5"/>
    <w:rsid w:val="00E72234"/>
    <w:rsid w:val="00E723D2"/>
    <w:rsid w:val="00E72D05"/>
    <w:rsid w:val="00E73483"/>
    <w:rsid w:val="00E740C8"/>
    <w:rsid w:val="00E744DC"/>
    <w:rsid w:val="00E74748"/>
    <w:rsid w:val="00E754BA"/>
    <w:rsid w:val="00E75923"/>
    <w:rsid w:val="00E75BEA"/>
    <w:rsid w:val="00E76468"/>
    <w:rsid w:val="00E776DB"/>
    <w:rsid w:val="00E80043"/>
    <w:rsid w:val="00E80160"/>
    <w:rsid w:val="00E81A96"/>
    <w:rsid w:val="00E81ACA"/>
    <w:rsid w:val="00E82550"/>
    <w:rsid w:val="00E82829"/>
    <w:rsid w:val="00E82A94"/>
    <w:rsid w:val="00E830DA"/>
    <w:rsid w:val="00E84B44"/>
    <w:rsid w:val="00E84E58"/>
    <w:rsid w:val="00E85BEE"/>
    <w:rsid w:val="00E85F10"/>
    <w:rsid w:val="00E86130"/>
    <w:rsid w:val="00E86CA2"/>
    <w:rsid w:val="00E86DFD"/>
    <w:rsid w:val="00E8736F"/>
    <w:rsid w:val="00E87657"/>
    <w:rsid w:val="00E90A6A"/>
    <w:rsid w:val="00E90BC5"/>
    <w:rsid w:val="00E91FF6"/>
    <w:rsid w:val="00E94AFF"/>
    <w:rsid w:val="00E9565B"/>
    <w:rsid w:val="00E95895"/>
    <w:rsid w:val="00E959F3"/>
    <w:rsid w:val="00E95C05"/>
    <w:rsid w:val="00E95D7D"/>
    <w:rsid w:val="00E966E8"/>
    <w:rsid w:val="00E96B11"/>
    <w:rsid w:val="00E97447"/>
    <w:rsid w:val="00E9748A"/>
    <w:rsid w:val="00E979EA"/>
    <w:rsid w:val="00E97A56"/>
    <w:rsid w:val="00EA0E67"/>
    <w:rsid w:val="00EA1617"/>
    <w:rsid w:val="00EA2209"/>
    <w:rsid w:val="00EA36D3"/>
    <w:rsid w:val="00EA3A03"/>
    <w:rsid w:val="00EA4501"/>
    <w:rsid w:val="00EA46E8"/>
    <w:rsid w:val="00EA47D7"/>
    <w:rsid w:val="00EA4B01"/>
    <w:rsid w:val="00EA4D37"/>
    <w:rsid w:val="00EA4D39"/>
    <w:rsid w:val="00EA578B"/>
    <w:rsid w:val="00EA6672"/>
    <w:rsid w:val="00EA67A6"/>
    <w:rsid w:val="00EA6C3F"/>
    <w:rsid w:val="00EA7C3C"/>
    <w:rsid w:val="00EA7CAD"/>
    <w:rsid w:val="00EA7DC5"/>
    <w:rsid w:val="00EB01F0"/>
    <w:rsid w:val="00EB0B81"/>
    <w:rsid w:val="00EB196B"/>
    <w:rsid w:val="00EB2536"/>
    <w:rsid w:val="00EB37F3"/>
    <w:rsid w:val="00EB4085"/>
    <w:rsid w:val="00EB570C"/>
    <w:rsid w:val="00EB6916"/>
    <w:rsid w:val="00EB7CA8"/>
    <w:rsid w:val="00EC00D4"/>
    <w:rsid w:val="00EC0A61"/>
    <w:rsid w:val="00EC1818"/>
    <w:rsid w:val="00EC25EC"/>
    <w:rsid w:val="00EC3753"/>
    <w:rsid w:val="00EC6AD0"/>
    <w:rsid w:val="00EC6F19"/>
    <w:rsid w:val="00ED001C"/>
    <w:rsid w:val="00ED0FC7"/>
    <w:rsid w:val="00ED1F2D"/>
    <w:rsid w:val="00ED35C2"/>
    <w:rsid w:val="00ED3737"/>
    <w:rsid w:val="00ED37FD"/>
    <w:rsid w:val="00ED417A"/>
    <w:rsid w:val="00ED418D"/>
    <w:rsid w:val="00ED420D"/>
    <w:rsid w:val="00ED4B30"/>
    <w:rsid w:val="00ED4C08"/>
    <w:rsid w:val="00ED56CC"/>
    <w:rsid w:val="00ED5C46"/>
    <w:rsid w:val="00ED64B9"/>
    <w:rsid w:val="00ED7407"/>
    <w:rsid w:val="00ED7B4B"/>
    <w:rsid w:val="00EE0D50"/>
    <w:rsid w:val="00EE1BEB"/>
    <w:rsid w:val="00EE2243"/>
    <w:rsid w:val="00EE3EBA"/>
    <w:rsid w:val="00EE440C"/>
    <w:rsid w:val="00EE48C5"/>
    <w:rsid w:val="00EE4CBF"/>
    <w:rsid w:val="00EE641B"/>
    <w:rsid w:val="00EE7B92"/>
    <w:rsid w:val="00EE7F7D"/>
    <w:rsid w:val="00EF018F"/>
    <w:rsid w:val="00EF2928"/>
    <w:rsid w:val="00EF2D51"/>
    <w:rsid w:val="00EF3489"/>
    <w:rsid w:val="00EF3E3C"/>
    <w:rsid w:val="00EF4380"/>
    <w:rsid w:val="00EF4939"/>
    <w:rsid w:val="00EF6A91"/>
    <w:rsid w:val="00EF770F"/>
    <w:rsid w:val="00EF7DF5"/>
    <w:rsid w:val="00F011A6"/>
    <w:rsid w:val="00F020CD"/>
    <w:rsid w:val="00F03F9E"/>
    <w:rsid w:val="00F04BA1"/>
    <w:rsid w:val="00F04E24"/>
    <w:rsid w:val="00F06193"/>
    <w:rsid w:val="00F101C1"/>
    <w:rsid w:val="00F128A8"/>
    <w:rsid w:val="00F13926"/>
    <w:rsid w:val="00F140EF"/>
    <w:rsid w:val="00F15B8A"/>
    <w:rsid w:val="00F172BE"/>
    <w:rsid w:val="00F20690"/>
    <w:rsid w:val="00F221B0"/>
    <w:rsid w:val="00F22CD4"/>
    <w:rsid w:val="00F22FCE"/>
    <w:rsid w:val="00F232D6"/>
    <w:rsid w:val="00F23784"/>
    <w:rsid w:val="00F25E74"/>
    <w:rsid w:val="00F2691D"/>
    <w:rsid w:val="00F274C3"/>
    <w:rsid w:val="00F27B73"/>
    <w:rsid w:val="00F31A98"/>
    <w:rsid w:val="00F31AD8"/>
    <w:rsid w:val="00F31BD1"/>
    <w:rsid w:val="00F32115"/>
    <w:rsid w:val="00F32119"/>
    <w:rsid w:val="00F327E8"/>
    <w:rsid w:val="00F33746"/>
    <w:rsid w:val="00F33990"/>
    <w:rsid w:val="00F3443E"/>
    <w:rsid w:val="00F34E10"/>
    <w:rsid w:val="00F34FE6"/>
    <w:rsid w:val="00F35160"/>
    <w:rsid w:val="00F364D7"/>
    <w:rsid w:val="00F36ED7"/>
    <w:rsid w:val="00F4079C"/>
    <w:rsid w:val="00F407B9"/>
    <w:rsid w:val="00F4112D"/>
    <w:rsid w:val="00F414FF"/>
    <w:rsid w:val="00F424CF"/>
    <w:rsid w:val="00F42BB5"/>
    <w:rsid w:val="00F432FB"/>
    <w:rsid w:val="00F46499"/>
    <w:rsid w:val="00F470F4"/>
    <w:rsid w:val="00F476B7"/>
    <w:rsid w:val="00F47980"/>
    <w:rsid w:val="00F51F49"/>
    <w:rsid w:val="00F5208F"/>
    <w:rsid w:val="00F53051"/>
    <w:rsid w:val="00F533AD"/>
    <w:rsid w:val="00F5347E"/>
    <w:rsid w:val="00F53EBD"/>
    <w:rsid w:val="00F54347"/>
    <w:rsid w:val="00F54AF4"/>
    <w:rsid w:val="00F55BDD"/>
    <w:rsid w:val="00F55FAF"/>
    <w:rsid w:val="00F56413"/>
    <w:rsid w:val="00F57142"/>
    <w:rsid w:val="00F572AE"/>
    <w:rsid w:val="00F60E7E"/>
    <w:rsid w:val="00F61320"/>
    <w:rsid w:val="00F61433"/>
    <w:rsid w:val="00F61493"/>
    <w:rsid w:val="00F614A3"/>
    <w:rsid w:val="00F6197C"/>
    <w:rsid w:val="00F63218"/>
    <w:rsid w:val="00F635BA"/>
    <w:rsid w:val="00F65437"/>
    <w:rsid w:val="00F66048"/>
    <w:rsid w:val="00F6625A"/>
    <w:rsid w:val="00F664AB"/>
    <w:rsid w:val="00F6731C"/>
    <w:rsid w:val="00F67DA1"/>
    <w:rsid w:val="00F703AE"/>
    <w:rsid w:val="00F707C9"/>
    <w:rsid w:val="00F70F46"/>
    <w:rsid w:val="00F710F9"/>
    <w:rsid w:val="00F7194D"/>
    <w:rsid w:val="00F71E76"/>
    <w:rsid w:val="00F72A2F"/>
    <w:rsid w:val="00F747F1"/>
    <w:rsid w:val="00F74BDC"/>
    <w:rsid w:val="00F753A9"/>
    <w:rsid w:val="00F766F2"/>
    <w:rsid w:val="00F7772F"/>
    <w:rsid w:val="00F77F8C"/>
    <w:rsid w:val="00F80320"/>
    <w:rsid w:val="00F822C8"/>
    <w:rsid w:val="00F828D8"/>
    <w:rsid w:val="00F84474"/>
    <w:rsid w:val="00F84570"/>
    <w:rsid w:val="00F84B81"/>
    <w:rsid w:val="00F852A5"/>
    <w:rsid w:val="00F85953"/>
    <w:rsid w:val="00F85A30"/>
    <w:rsid w:val="00F86210"/>
    <w:rsid w:val="00F864C8"/>
    <w:rsid w:val="00F86590"/>
    <w:rsid w:val="00F868A0"/>
    <w:rsid w:val="00F90BB9"/>
    <w:rsid w:val="00F91186"/>
    <w:rsid w:val="00F9157F"/>
    <w:rsid w:val="00F92507"/>
    <w:rsid w:val="00F928CB"/>
    <w:rsid w:val="00F928EC"/>
    <w:rsid w:val="00F92ADC"/>
    <w:rsid w:val="00F92DEA"/>
    <w:rsid w:val="00F93545"/>
    <w:rsid w:val="00F94290"/>
    <w:rsid w:val="00F9519E"/>
    <w:rsid w:val="00FA0B1A"/>
    <w:rsid w:val="00FA2802"/>
    <w:rsid w:val="00FA5424"/>
    <w:rsid w:val="00FA5A4D"/>
    <w:rsid w:val="00FA7E47"/>
    <w:rsid w:val="00FB14EE"/>
    <w:rsid w:val="00FB1822"/>
    <w:rsid w:val="00FB2936"/>
    <w:rsid w:val="00FB30D8"/>
    <w:rsid w:val="00FB322B"/>
    <w:rsid w:val="00FB4094"/>
    <w:rsid w:val="00FB40DE"/>
    <w:rsid w:val="00FB4FE3"/>
    <w:rsid w:val="00FB5175"/>
    <w:rsid w:val="00FB51C5"/>
    <w:rsid w:val="00FB57CB"/>
    <w:rsid w:val="00FB5B7F"/>
    <w:rsid w:val="00FB5E99"/>
    <w:rsid w:val="00FB7794"/>
    <w:rsid w:val="00FC052C"/>
    <w:rsid w:val="00FC1060"/>
    <w:rsid w:val="00FC13B2"/>
    <w:rsid w:val="00FC1F60"/>
    <w:rsid w:val="00FC2484"/>
    <w:rsid w:val="00FC31A8"/>
    <w:rsid w:val="00FC3391"/>
    <w:rsid w:val="00FC3AFC"/>
    <w:rsid w:val="00FC5B65"/>
    <w:rsid w:val="00FC5E93"/>
    <w:rsid w:val="00FC79CA"/>
    <w:rsid w:val="00FC7A2E"/>
    <w:rsid w:val="00FD146F"/>
    <w:rsid w:val="00FD1696"/>
    <w:rsid w:val="00FD220B"/>
    <w:rsid w:val="00FD306A"/>
    <w:rsid w:val="00FD35E0"/>
    <w:rsid w:val="00FD4885"/>
    <w:rsid w:val="00FD5260"/>
    <w:rsid w:val="00FD571A"/>
    <w:rsid w:val="00FD7DB9"/>
    <w:rsid w:val="00FE0B76"/>
    <w:rsid w:val="00FE63B3"/>
    <w:rsid w:val="00FE6579"/>
    <w:rsid w:val="00FE6F4D"/>
    <w:rsid w:val="00FE7586"/>
    <w:rsid w:val="00FE7783"/>
    <w:rsid w:val="00FE7D54"/>
    <w:rsid w:val="00FE7E5C"/>
    <w:rsid w:val="00FF0343"/>
    <w:rsid w:val="00FF0F8B"/>
    <w:rsid w:val="00FF2B3C"/>
    <w:rsid w:val="00FF3764"/>
    <w:rsid w:val="00FF3F5C"/>
    <w:rsid w:val="00FF46A9"/>
    <w:rsid w:val="00FF5715"/>
    <w:rsid w:val="00FF5C12"/>
    <w:rsid w:val="00FF7877"/>
    <w:rsid w:val="00FF7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9FCB4"/>
  <w15:docId w15:val="{9CE3996B-D664-4223-BBB6-DB237D61E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C5A"/>
  </w:style>
  <w:style w:type="paragraph" w:styleId="Heading1">
    <w:name w:val="heading 1"/>
    <w:basedOn w:val="Normal"/>
    <w:next w:val="Normal"/>
    <w:link w:val="Heading1Char"/>
    <w:uiPriority w:val="9"/>
    <w:qFormat/>
    <w:rsid w:val="00927676"/>
    <w:pPr>
      <w:keepNext/>
      <w:keepLines/>
      <w:spacing w:before="240" w:after="12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27676"/>
    <w:pPr>
      <w:keepNext/>
      <w:keepLines/>
      <w:spacing w:before="40" w:after="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30C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10F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FA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2767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10FAB"/>
    <w:pPr>
      <w:ind w:left="720"/>
      <w:contextualSpacing/>
    </w:pPr>
  </w:style>
  <w:style w:type="paragraph" w:styleId="Header">
    <w:name w:val="header"/>
    <w:basedOn w:val="Normal"/>
    <w:link w:val="HeaderChar"/>
    <w:uiPriority w:val="99"/>
    <w:unhideWhenUsed/>
    <w:rsid w:val="009F02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2DA"/>
  </w:style>
  <w:style w:type="paragraph" w:styleId="Footer">
    <w:name w:val="footer"/>
    <w:basedOn w:val="Normal"/>
    <w:link w:val="FooterChar"/>
    <w:uiPriority w:val="99"/>
    <w:unhideWhenUsed/>
    <w:rsid w:val="009F02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2DA"/>
  </w:style>
  <w:style w:type="paragraph" w:styleId="BalloonText">
    <w:name w:val="Balloon Text"/>
    <w:basedOn w:val="Normal"/>
    <w:link w:val="BalloonTextChar"/>
    <w:uiPriority w:val="99"/>
    <w:semiHidden/>
    <w:unhideWhenUsed/>
    <w:rsid w:val="009F02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02DA"/>
    <w:rPr>
      <w:rFonts w:ascii="Segoe UI" w:hAnsi="Segoe UI" w:cs="Segoe UI"/>
      <w:sz w:val="18"/>
      <w:szCs w:val="18"/>
    </w:rPr>
  </w:style>
  <w:style w:type="character" w:customStyle="1" w:styleId="Heading2Char">
    <w:name w:val="Heading 2 Char"/>
    <w:basedOn w:val="DefaultParagraphFont"/>
    <w:link w:val="Heading2"/>
    <w:uiPriority w:val="9"/>
    <w:rsid w:val="00927676"/>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484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C3D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C3DED"/>
    <w:rPr>
      <w:sz w:val="20"/>
      <w:szCs w:val="20"/>
    </w:rPr>
  </w:style>
  <w:style w:type="character" w:styleId="EndnoteReference">
    <w:name w:val="endnote reference"/>
    <w:basedOn w:val="DefaultParagraphFont"/>
    <w:uiPriority w:val="99"/>
    <w:semiHidden/>
    <w:unhideWhenUsed/>
    <w:rsid w:val="003C3DED"/>
    <w:rPr>
      <w:vertAlign w:val="superscript"/>
    </w:rPr>
  </w:style>
  <w:style w:type="paragraph" w:styleId="Caption">
    <w:name w:val="caption"/>
    <w:basedOn w:val="Normal"/>
    <w:next w:val="Normal"/>
    <w:uiPriority w:val="35"/>
    <w:unhideWhenUsed/>
    <w:qFormat/>
    <w:rsid w:val="003E042B"/>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AC1A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1AB6"/>
    <w:rPr>
      <w:sz w:val="20"/>
      <w:szCs w:val="20"/>
    </w:rPr>
  </w:style>
  <w:style w:type="character" w:styleId="FootnoteReference">
    <w:name w:val="footnote reference"/>
    <w:basedOn w:val="DefaultParagraphFont"/>
    <w:uiPriority w:val="99"/>
    <w:semiHidden/>
    <w:unhideWhenUsed/>
    <w:rsid w:val="00AC1AB6"/>
    <w:rPr>
      <w:vertAlign w:val="superscript"/>
    </w:rPr>
  </w:style>
  <w:style w:type="character" w:styleId="CommentReference">
    <w:name w:val="annotation reference"/>
    <w:basedOn w:val="DefaultParagraphFont"/>
    <w:uiPriority w:val="99"/>
    <w:semiHidden/>
    <w:unhideWhenUsed/>
    <w:rsid w:val="00D76833"/>
    <w:rPr>
      <w:sz w:val="16"/>
      <w:szCs w:val="16"/>
    </w:rPr>
  </w:style>
  <w:style w:type="paragraph" w:styleId="CommentText">
    <w:name w:val="annotation text"/>
    <w:basedOn w:val="Normal"/>
    <w:link w:val="CommentTextChar"/>
    <w:uiPriority w:val="99"/>
    <w:unhideWhenUsed/>
    <w:rsid w:val="00D76833"/>
    <w:pPr>
      <w:spacing w:line="240" w:lineRule="auto"/>
    </w:pPr>
    <w:rPr>
      <w:sz w:val="20"/>
      <w:szCs w:val="20"/>
    </w:rPr>
  </w:style>
  <w:style w:type="character" w:customStyle="1" w:styleId="CommentTextChar">
    <w:name w:val="Comment Text Char"/>
    <w:basedOn w:val="DefaultParagraphFont"/>
    <w:link w:val="CommentText"/>
    <w:uiPriority w:val="99"/>
    <w:rsid w:val="00D76833"/>
    <w:rPr>
      <w:sz w:val="20"/>
      <w:szCs w:val="20"/>
    </w:rPr>
  </w:style>
  <w:style w:type="paragraph" w:styleId="CommentSubject">
    <w:name w:val="annotation subject"/>
    <w:basedOn w:val="CommentText"/>
    <w:next w:val="CommentText"/>
    <w:link w:val="CommentSubjectChar"/>
    <w:uiPriority w:val="99"/>
    <w:semiHidden/>
    <w:unhideWhenUsed/>
    <w:rsid w:val="00D76833"/>
    <w:rPr>
      <w:b/>
      <w:bCs/>
    </w:rPr>
  </w:style>
  <w:style w:type="character" w:customStyle="1" w:styleId="CommentSubjectChar">
    <w:name w:val="Comment Subject Char"/>
    <w:basedOn w:val="CommentTextChar"/>
    <w:link w:val="CommentSubject"/>
    <w:uiPriority w:val="99"/>
    <w:semiHidden/>
    <w:rsid w:val="00D76833"/>
    <w:rPr>
      <w:b/>
      <w:bCs/>
      <w:sz w:val="20"/>
      <w:szCs w:val="20"/>
    </w:rPr>
  </w:style>
  <w:style w:type="character" w:styleId="Hyperlink">
    <w:name w:val="Hyperlink"/>
    <w:basedOn w:val="DefaultParagraphFont"/>
    <w:uiPriority w:val="99"/>
    <w:unhideWhenUsed/>
    <w:rsid w:val="00004DFD"/>
    <w:rPr>
      <w:color w:val="0563C1" w:themeColor="hyperlink"/>
      <w:u w:val="single"/>
    </w:rPr>
  </w:style>
  <w:style w:type="character" w:styleId="Emphasis">
    <w:name w:val="Emphasis"/>
    <w:basedOn w:val="DefaultParagraphFont"/>
    <w:uiPriority w:val="20"/>
    <w:qFormat/>
    <w:rsid w:val="00004DFD"/>
    <w:rPr>
      <w:i/>
      <w:iCs/>
    </w:rPr>
  </w:style>
  <w:style w:type="character" w:styleId="Strong">
    <w:name w:val="Strong"/>
    <w:basedOn w:val="DefaultParagraphFont"/>
    <w:uiPriority w:val="22"/>
    <w:qFormat/>
    <w:rsid w:val="00D85FBB"/>
    <w:rPr>
      <w:b/>
      <w:bCs/>
    </w:rPr>
  </w:style>
  <w:style w:type="character" w:styleId="UnresolvedMention">
    <w:name w:val="Unresolved Mention"/>
    <w:basedOn w:val="DefaultParagraphFont"/>
    <w:uiPriority w:val="99"/>
    <w:semiHidden/>
    <w:unhideWhenUsed/>
    <w:rsid w:val="00C67216"/>
    <w:rPr>
      <w:color w:val="605E5C"/>
      <w:shd w:val="clear" w:color="auto" w:fill="E1DFDD"/>
    </w:rPr>
  </w:style>
  <w:style w:type="character" w:styleId="SubtleEmphasis">
    <w:name w:val="Subtle Emphasis"/>
    <w:basedOn w:val="DefaultParagraphFont"/>
    <w:uiPriority w:val="19"/>
    <w:qFormat/>
    <w:rsid w:val="008522CB"/>
    <w:rPr>
      <w:i/>
      <w:iCs/>
      <w:color w:val="404040" w:themeColor="text1" w:themeTint="BF"/>
    </w:rPr>
  </w:style>
  <w:style w:type="character" w:styleId="FollowedHyperlink">
    <w:name w:val="FollowedHyperlink"/>
    <w:basedOn w:val="DefaultParagraphFont"/>
    <w:uiPriority w:val="99"/>
    <w:semiHidden/>
    <w:unhideWhenUsed/>
    <w:rsid w:val="006F1BFB"/>
    <w:rPr>
      <w:color w:val="954F72" w:themeColor="followedHyperlink"/>
      <w:u w:val="single"/>
    </w:rPr>
  </w:style>
  <w:style w:type="character" w:customStyle="1" w:styleId="Heading3Char">
    <w:name w:val="Heading 3 Char"/>
    <w:basedOn w:val="DefaultParagraphFont"/>
    <w:link w:val="Heading3"/>
    <w:uiPriority w:val="9"/>
    <w:rsid w:val="00630C6D"/>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FF37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7822986">
      <w:bodyDiv w:val="1"/>
      <w:marLeft w:val="0"/>
      <w:marRight w:val="0"/>
      <w:marTop w:val="0"/>
      <w:marBottom w:val="0"/>
      <w:divBdr>
        <w:top w:val="none" w:sz="0" w:space="0" w:color="auto"/>
        <w:left w:val="none" w:sz="0" w:space="0" w:color="auto"/>
        <w:bottom w:val="none" w:sz="0" w:space="0" w:color="auto"/>
        <w:right w:val="none" w:sz="0" w:space="0" w:color="auto"/>
      </w:divBdr>
    </w:div>
    <w:div w:id="1266184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fontTable" Target="fontTable.xml"/><Relationship Id="rId16" Type="http://schemas.openxmlformats.org/officeDocument/2006/relationships/image" Target="media/image11.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hyperlink" Target="https://mephelpcenter.wested.org" TargetMode="External"/><Relationship Id="rId5" Type="http://schemas.openxmlformats.org/officeDocument/2006/relationships/webSettings" Target="webSettings.xml"/><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image" Target="media/image72.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80" Type="http://schemas.openxmlformats.org/officeDocument/2006/relationships/hyperlink" Target="https://trainingmsin.wested.org"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hyperlink" Target="mailto:msinsupport@wested.org" TargetMode="Externa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7" Type="http://schemas.openxmlformats.org/officeDocument/2006/relationships/endnotes" Target="endnotes.xml"/><Relationship Id="rId71" Type="http://schemas.openxmlformats.org/officeDocument/2006/relationships/image" Target="media/image66.png"/><Relationship Id="rId2" Type="http://schemas.openxmlformats.org/officeDocument/2006/relationships/numbering" Target="numbering.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61" Type="http://schemas.openxmlformats.org/officeDocument/2006/relationships/image" Target="media/image56.png"/><Relationship Id="rId82"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results-assets.s3.amazonaws.com/legislation/COE_Instructions_Template_-_exp_08_31_26.pdf" TargetMode="External"/><Relationship Id="rId1" Type="http://schemas.openxmlformats.org/officeDocument/2006/relationships/hyperlink" Target="https://mephelpcenter.wested.org/hc/en-us/sections/4698350698644-Other-Important-Docum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E146B-798D-40D7-84D9-28611CCD2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44</Pages>
  <Words>11487</Words>
  <Characters>65478</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Entering Services - MSIN User Guide</vt:lpstr>
    </vt:vector>
  </TitlesOfParts>
  <Company>WestEd</Company>
  <LinksUpToDate>false</LinksUpToDate>
  <CharactersWithSpaces>76812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Entering Services - MSIN User Guide</dc:title>
  <dc:subject>MSIN User Guide</dc:subject>
  <dc:creator>Migrant Student Information Network</dc:creator>
  <cp:keywords/>
  <dc:description/>
  <cp:lastModifiedBy>Jose Valencia</cp:lastModifiedBy>
  <cp:revision>4</cp:revision>
  <cp:lastPrinted>2023-10-20T18:38:00Z</cp:lastPrinted>
  <dcterms:created xsi:type="dcterms:W3CDTF">2024-09-20T00:02:00Z</dcterms:created>
  <dcterms:modified xsi:type="dcterms:W3CDTF">2024-09-20T00:06:00Z</dcterms:modified>
</cp:coreProperties>
</file>